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C46" w:rsidRPr="00486C46" w:rsidRDefault="00486C46">
      <w:r>
        <w:rPr>
          <w:b/>
          <w:sz w:val="28"/>
          <w:szCs w:val="28"/>
        </w:rPr>
        <w:t xml:space="preserve">                                                                                          </w:t>
      </w:r>
      <w:r>
        <w:rPr>
          <w:sz w:val="28"/>
          <w:szCs w:val="28"/>
        </w:rPr>
        <w:t xml:space="preserve">    </w:t>
      </w:r>
    </w:p>
    <w:p w:rsidR="00B433A7" w:rsidRDefault="002D25B4">
      <w:pPr>
        <w:rPr>
          <w:b/>
          <w:sz w:val="28"/>
          <w:szCs w:val="28"/>
        </w:rPr>
      </w:pPr>
      <w:r w:rsidRPr="002D25B4">
        <w:rPr>
          <w:b/>
          <w:sz w:val="28"/>
          <w:szCs w:val="28"/>
        </w:rPr>
        <w:t>Sicherheits- und Gesundheitsschutzdokument</w:t>
      </w:r>
    </w:p>
    <w:p w:rsidR="002D25B4" w:rsidRDefault="007B12F9" w:rsidP="00D17EA0">
      <w:pPr>
        <w:jc w:val="both"/>
        <w:rPr>
          <w:b/>
        </w:rPr>
      </w:pPr>
      <w:r>
        <w:rPr>
          <w:b/>
        </w:rPr>
        <w:t>zur Vorbereitung</w:t>
      </w:r>
      <w:r w:rsidR="008B035E">
        <w:rPr>
          <w:b/>
        </w:rPr>
        <w:t xml:space="preserve"> einer Gefährdungsbeurteilung n</w:t>
      </w:r>
      <w:r w:rsidR="002D25B4">
        <w:rPr>
          <w:b/>
        </w:rPr>
        <w:t>ach §</w:t>
      </w:r>
      <w:r>
        <w:rPr>
          <w:b/>
        </w:rPr>
        <w:t xml:space="preserve"> </w:t>
      </w:r>
      <w:r w:rsidR="002D25B4">
        <w:rPr>
          <w:b/>
        </w:rPr>
        <w:t>3</w:t>
      </w:r>
      <w:r w:rsidR="00E35DAE">
        <w:rPr>
          <w:b/>
        </w:rPr>
        <w:t xml:space="preserve"> des „</w:t>
      </w:r>
      <w:r w:rsidR="00E35DAE" w:rsidRPr="00E35DAE">
        <w:rPr>
          <w:b/>
        </w:rPr>
        <w:t>Gesetz über die Durchführung von Maßnahmen des Arbeitsschutzes zur Verbesserung der Sicherheit und des Gesundheitsschutzes der Beschäftigten bei der Arbeit“</w:t>
      </w:r>
      <w:r w:rsidR="002D25B4">
        <w:rPr>
          <w:b/>
        </w:rPr>
        <w:t xml:space="preserve">  (A</w:t>
      </w:r>
      <w:r w:rsidR="00E35DAE">
        <w:rPr>
          <w:b/>
        </w:rPr>
        <w:t>rbSchG</w:t>
      </w:r>
      <w:r w:rsidR="002D25B4">
        <w:rPr>
          <w:b/>
        </w:rPr>
        <w:t>)</w:t>
      </w:r>
      <w:r>
        <w:rPr>
          <w:b/>
        </w:rPr>
        <w:t xml:space="preserve"> durch den Arbeitgeber </w:t>
      </w:r>
      <w:proofErr w:type="spellStart"/>
      <w:r>
        <w:rPr>
          <w:b/>
        </w:rPr>
        <w:t>i.S.des</w:t>
      </w:r>
      <w:proofErr w:type="spellEnd"/>
      <w:r>
        <w:rPr>
          <w:b/>
        </w:rPr>
        <w:t xml:space="preserve"> § 2 (3) ArbSchG</w:t>
      </w:r>
    </w:p>
    <w:p w:rsidR="002D25B4" w:rsidRDefault="002D25B4" w:rsidP="00D17EA0">
      <w:pPr>
        <w:pStyle w:val="Listenabsatz"/>
        <w:numPr>
          <w:ilvl w:val="0"/>
          <w:numId w:val="2"/>
        </w:numPr>
        <w:jc w:val="both"/>
        <w:rPr>
          <w:b/>
        </w:rPr>
      </w:pPr>
      <w:r>
        <w:rPr>
          <w:b/>
        </w:rPr>
        <w:t>Vorbemerkungen</w:t>
      </w:r>
    </w:p>
    <w:p w:rsidR="002D25B4" w:rsidRDefault="002D25B4" w:rsidP="009C455F">
      <w:pPr>
        <w:spacing w:line="240" w:lineRule="auto"/>
        <w:jc w:val="both"/>
      </w:pPr>
      <w:r w:rsidRPr="002D25B4">
        <w:t xml:space="preserve">Gemäß </w:t>
      </w:r>
      <w:r>
        <w:t>A</w:t>
      </w:r>
      <w:r w:rsidR="008B035E">
        <w:t>rbSchG</w:t>
      </w:r>
      <w:r>
        <w:t xml:space="preserve"> </w:t>
      </w:r>
      <w:r w:rsidR="00883958">
        <w:t xml:space="preserve">§ 5 </w:t>
      </w:r>
      <w:r>
        <w:t xml:space="preserve">vom </w:t>
      </w:r>
      <w:r w:rsidR="00883958">
        <w:t>07</w:t>
      </w:r>
      <w:r>
        <w:t>.</w:t>
      </w:r>
      <w:r w:rsidR="00883958">
        <w:t>08</w:t>
      </w:r>
      <w:r>
        <w:t>.199</w:t>
      </w:r>
      <w:r w:rsidR="00883958">
        <w:t>6</w:t>
      </w:r>
      <w:r>
        <w:t xml:space="preserve"> </w:t>
      </w:r>
      <w:r w:rsidR="008B035E">
        <w:t>in Verbindung mit der „Verordnung über Sicherheit und Gesundheitsschutz bei der Bereitstellung von Arbeitsmitteln und deren Benutzung bei der Arbeit, über Sicherheit beim Betrieb überwachungsbedürftiger Anlagen und über die Organisation des betrieblichen Arbeitsschutzes</w:t>
      </w:r>
      <w:r w:rsidR="00883958">
        <w:t>“</w:t>
      </w:r>
      <w:r w:rsidR="008B035E">
        <w:t xml:space="preserve"> (Betriebssicherheitsverordnung – BetrSichV)</w:t>
      </w:r>
      <w:r w:rsidR="00883958">
        <w:t xml:space="preserve"> vom 27.09.2002</w:t>
      </w:r>
      <w:r w:rsidR="008B035E">
        <w:t xml:space="preserve"> ist</w:t>
      </w:r>
      <w:r>
        <w:t xml:space="preserve"> der </w:t>
      </w:r>
      <w:r w:rsidR="008B035E">
        <w:t>Arbeitgeber</w:t>
      </w:r>
      <w:r>
        <w:t xml:space="preserve"> </w:t>
      </w:r>
      <w:r w:rsidR="008B035E">
        <w:t>verpflichtet</w:t>
      </w:r>
      <w:r>
        <w:t>,</w:t>
      </w:r>
      <w:r w:rsidR="00883958">
        <w:t xml:space="preserve"> durch eine Beurteilung der für die Beschäftigten mit ihrer Arbeit verbundenen Gefährdungen zu ermitteln und daraus abzuleiten, welche Maßnahmen des Arbeitsschutzes erforderlich sind</w:t>
      </w:r>
      <w:r>
        <w:t>.</w:t>
      </w:r>
    </w:p>
    <w:p w:rsidR="002D25B4" w:rsidRDefault="007B12F9" w:rsidP="009C455F">
      <w:pPr>
        <w:spacing w:line="240" w:lineRule="auto"/>
        <w:jc w:val="both"/>
      </w:pPr>
      <w:r>
        <w:t>Als Grundlage für diese Gefährdungsbeurteilung, die durch den Arbeitgeber zu erstellen ist, wurde dieses</w:t>
      </w:r>
      <w:r w:rsidR="002D25B4">
        <w:t xml:space="preserve"> Sicherheits- und Gesundheitsschutzdokument für </w:t>
      </w:r>
      <w:proofErr w:type="gramStart"/>
      <w:r w:rsidR="00980D11" w:rsidRPr="00980D11">
        <w:rPr>
          <w:color w:val="FF0000"/>
        </w:rPr>
        <w:t>die technischen Anlage der LMBV XYZ</w:t>
      </w:r>
      <w:r w:rsidR="00980D11" w:rsidRPr="00980D11">
        <w:t xml:space="preserve">   </w:t>
      </w:r>
      <w:proofErr w:type="gramEnd"/>
      <w:r w:rsidR="00980D11" w:rsidRPr="00980D11">
        <w:t xml:space="preserve"> </w:t>
      </w:r>
      <w:r w:rsidR="00A103A5">
        <w:t>durch die LMBV mbH er</w:t>
      </w:r>
      <w:r>
        <w:t>arbeitet</w:t>
      </w:r>
      <w:r w:rsidR="00A103A5">
        <w:t>.</w:t>
      </w:r>
      <w:r>
        <w:t xml:space="preserve"> </w:t>
      </w:r>
    </w:p>
    <w:p w:rsidR="00A103A5" w:rsidRDefault="00A103A5" w:rsidP="009C455F">
      <w:pPr>
        <w:spacing w:line="240" w:lineRule="auto"/>
        <w:jc w:val="both"/>
      </w:pPr>
      <w:r>
        <w:t>Damit sollen insbesondere:</w:t>
      </w:r>
    </w:p>
    <w:p w:rsidR="00A103A5" w:rsidRDefault="00A103A5" w:rsidP="009C455F">
      <w:pPr>
        <w:pStyle w:val="Listenabsatz"/>
        <w:numPr>
          <w:ilvl w:val="0"/>
          <w:numId w:val="3"/>
        </w:numPr>
        <w:spacing w:line="240" w:lineRule="auto"/>
        <w:jc w:val="both"/>
      </w:pPr>
      <w:r>
        <w:t xml:space="preserve">Gefährdungen der Sicherheit und Gesundheit für die an der Arbeitsstätte Beschäftigten vermieden und </w:t>
      </w:r>
    </w:p>
    <w:p w:rsidR="00A103A5" w:rsidRDefault="00A103A5" w:rsidP="009C455F">
      <w:pPr>
        <w:pStyle w:val="Listenabsatz"/>
        <w:numPr>
          <w:ilvl w:val="0"/>
          <w:numId w:val="3"/>
        </w:numPr>
        <w:spacing w:line="240" w:lineRule="auto"/>
        <w:jc w:val="both"/>
      </w:pPr>
      <w:r>
        <w:t>Die Arbeitsstätte und deren Ausrüstung sicher gestaltet, betrieben und</w:t>
      </w:r>
      <w:r w:rsidR="00B3494D">
        <w:t xml:space="preserve"> instandgehalten werden.</w:t>
      </w:r>
    </w:p>
    <w:p w:rsidR="00B3494D" w:rsidRDefault="00B3494D" w:rsidP="009C455F">
      <w:pPr>
        <w:spacing w:line="240" w:lineRule="auto"/>
        <w:jc w:val="both"/>
      </w:pPr>
      <w:r>
        <w:t xml:space="preserve">Der Unternehmer hat das Sicherheits- und Gesundheitsschutzdokument </w:t>
      </w:r>
      <w:r w:rsidR="007B12F9">
        <w:t xml:space="preserve">/ die Gefährdungsbeurteilung </w:t>
      </w:r>
      <w:r>
        <w:t>im jeweils erforderlichen Umfang zu überarbeiten, sobald in der Arbeitsstätte wichtige Änderungen, Erweiterungen und / oder Umgestaltungen vorgenommen werden.</w:t>
      </w:r>
    </w:p>
    <w:p w:rsidR="00B3494D" w:rsidRDefault="00B3494D" w:rsidP="009C455F">
      <w:pPr>
        <w:spacing w:line="240" w:lineRule="auto"/>
        <w:jc w:val="both"/>
      </w:pPr>
      <w:r>
        <w:t xml:space="preserve">Das Ergebnis der regelmäßigen Prüfung der Maßnahmen im Sicherheits- und </w:t>
      </w:r>
      <w:r w:rsidR="00883958">
        <w:t>G</w:t>
      </w:r>
      <w:r>
        <w:t>esundheitsschutzdokument ist schriftlich festzuhalten.</w:t>
      </w:r>
    </w:p>
    <w:p w:rsidR="009C455F" w:rsidRDefault="009C455F" w:rsidP="009C455F">
      <w:pPr>
        <w:spacing w:line="240" w:lineRule="auto"/>
        <w:jc w:val="both"/>
      </w:pPr>
    </w:p>
    <w:p w:rsidR="00B3494D" w:rsidRDefault="00B3494D" w:rsidP="009C455F">
      <w:pPr>
        <w:pStyle w:val="Listenabsatz"/>
        <w:numPr>
          <w:ilvl w:val="0"/>
          <w:numId w:val="2"/>
        </w:numPr>
        <w:spacing w:line="240" w:lineRule="auto"/>
        <w:jc w:val="both"/>
        <w:rPr>
          <w:b/>
        </w:rPr>
      </w:pPr>
      <w:r>
        <w:rPr>
          <w:b/>
        </w:rPr>
        <w:t xml:space="preserve">  Grundlagen für das Sicherheits- und Gesundheitsschutzdokument</w:t>
      </w:r>
    </w:p>
    <w:p w:rsidR="00B3494D" w:rsidRDefault="00CA77A0" w:rsidP="009C455F">
      <w:pPr>
        <w:spacing w:line="240" w:lineRule="auto"/>
        <w:jc w:val="both"/>
      </w:pPr>
      <w:r>
        <w:t>Grundlagen für das Sicherheits- und Gesundheitsschutzdokument sind:</w:t>
      </w:r>
    </w:p>
    <w:p w:rsidR="00CA77A0" w:rsidRDefault="00CA77A0" w:rsidP="00980D11">
      <w:pPr>
        <w:pStyle w:val="Listenabsatz"/>
        <w:numPr>
          <w:ilvl w:val="0"/>
          <w:numId w:val="3"/>
        </w:numPr>
        <w:spacing w:line="240" w:lineRule="auto"/>
        <w:jc w:val="both"/>
      </w:pPr>
      <w:r>
        <w:t>Betriebs</w:t>
      </w:r>
      <w:r w:rsidR="00324E82">
        <w:t xml:space="preserve">vorschrift und Wartungsplan </w:t>
      </w:r>
      <w:r>
        <w:t xml:space="preserve">zum Betreiben </w:t>
      </w:r>
      <w:r w:rsidR="00980D11" w:rsidRPr="00980D11">
        <w:rPr>
          <w:color w:val="FF0000"/>
        </w:rPr>
        <w:t>der technischen Anlage der LMBV XYZ</w:t>
      </w:r>
      <w:r w:rsidR="00980D11" w:rsidRPr="00980D11">
        <w:t xml:space="preserve">    </w:t>
      </w:r>
      <w:r w:rsidR="00980D11" w:rsidRPr="00980D11">
        <w:rPr>
          <w:color w:val="FF0000"/>
        </w:rPr>
        <w:t>Alt</w:t>
      </w:r>
      <w:r w:rsidRPr="00980D11">
        <w:rPr>
          <w:color w:val="FF0000"/>
        </w:rPr>
        <w:t xml:space="preserve"> </w:t>
      </w:r>
      <w:r>
        <w:t>(LMBV mbH)</w:t>
      </w:r>
      <w:r w:rsidR="00980D11">
        <w:t xml:space="preserve"> vom …</w:t>
      </w:r>
      <w:bookmarkStart w:id="0" w:name="_GoBack"/>
      <w:bookmarkEnd w:id="0"/>
    </w:p>
    <w:p w:rsidR="00CA77A0" w:rsidRDefault="00CA77A0" w:rsidP="00980D11">
      <w:pPr>
        <w:pStyle w:val="Listenabsatz"/>
        <w:numPr>
          <w:ilvl w:val="0"/>
          <w:numId w:val="3"/>
        </w:numPr>
        <w:spacing w:line="240" w:lineRule="auto"/>
        <w:jc w:val="both"/>
      </w:pPr>
      <w:r>
        <w:t xml:space="preserve">Auftrag der LMBV mbH zum Betreiben </w:t>
      </w:r>
      <w:r w:rsidR="00980D11" w:rsidRPr="00980D11">
        <w:rPr>
          <w:color w:val="FF0000"/>
        </w:rPr>
        <w:t>der technischen Anlage der LMBV XYZ</w:t>
      </w:r>
      <w:r w:rsidR="00980D11" w:rsidRPr="00980D11">
        <w:t xml:space="preserve">    </w:t>
      </w:r>
      <w:r>
        <w:t xml:space="preserve">vom </w:t>
      </w:r>
      <w:r w:rsidRPr="00CF287A">
        <w:t>…</w:t>
      </w:r>
      <w:r>
        <w:t xml:space="preserve"> </w:t>
      </w:r>
    </w:p>
    <w:p w:rsidR="00CA77A0" w:rsidRDefault="00CA77A0" w:rsidP="009C455F">
      <w:pPr>
        <w:pStyle w:val="Listenabsatz"/>
        <w:numPr>
          <w:ilvl w:val="0"/>
          <w:numId w:val="3"/>
        </w:numPr>
        <w:spacing w:line="240" w:lineRule="auto"/>
        <w:jc w:val="both"/>
      </w:pPr>
      <w:r>
        <w:t xml:space="preserve">Einweisung durch die LMBV mbH vom </w:t>
      </w:r>
      <w:r w:rsidRPr="00CF287A">
        <w:t>….</w:t>
      </w:r>
    </w:p>
    <w:p w:rsidR="006E73AE" w:rsidRDefault="006E73AE" w:rsidP="009C455F">
      <w:pPr>
        <w:pStyle w:val="Listenabsatz"/>
        <w:numPr>
          <w:ilvl w:val="0"/>
          <w:numId w:val="3"/>
        </w:numPr>
        <w:spacing w:line="240" w:lineRule="auto"/>
        <w:jc w:val="both"/>
      </w:pPr>
      <w:r>
        <w:t xml:space="preserve">Die Vorschriften der Berufsgenossenschaft </w:t>
      </w:r>
      <w:r w:rsidR="00780BE9">
        <w:t>und Regeln des DGUV</w:t>
      </w:r>
    </w:p>
    <w:p w:rsidR="006E7707" w:rsidRDefault="006E7707" w:rsidP="00D17EA0">
      <w:pPr>
        <w:pStyle w:val="Listenabsatz"/>
        <w:jc w:val="both"/>
      </w:pPr>
    </w:p>
    <w:p w:rsidR="009C455F" w:rsidRDefault="009C455F" w:rsidP="00D17EA0">
      <w:pPr>
        <w:pStyle w:val="Listenabsatz"/>
        <w:jc w:val="both"/>
      </w:pPr>
    </w:p>
    <w:p w:rsidR="009C455F" w:rsidRDefault="009C455F" w:rsidP="00D17EA0">
      <w:pPr>
        <w:pStyle w:val="Listenabsatz"/>
        <w:jc w:val="both"/>
      </w:pPr>
    </w:p>
    <w:p w:rsidR="009C455F" w:rsidRDefault="009C455F" w:rsidP="00D17EA0">
      <w:pPr>
        <w:pStyle w:val="Listenabsatz"/>
        <w:jc w:val="both"/>
      </w:pPr>
    </w:p>
    <w:p w:rsidR="00324E82" w:rsidRDefault="00324E82" w:rsidP="00D17EA0">
      <w:pPr>
        <w:pStyle w:val="Listenabsatz"/>
        <w:jc w:val="both"/>
      </w:pPr>
    </w:p>
    <w:p w:rsidR="00CA77A0" w:rsidRDefault="00CA77A0" w:rsidP="00D17EA0">
      <w:pPr>
        <w:pStyle w:val="Listenabsatz"/>
        <w:numPr>
          <w:ilvl w:val="0"/>
          <w:numId w:val="2"/>
        </w:numPr>
        <w:jc w:val="both"/>
        <w:rPr>
          <w:b/>
        </w:rPr>
      </w:pPr>
      <w:r>
        <w:rPr>
          <w:b/>
        </w:rPr>
        <w:t xml:space="preserve">  Betriebszustand</w:t>
      </w:r>
    </w:p>
    <w:p w:rsidR="009C455F" w:rsidRDefault="00980D11" w:rsidP="009C455F">
      <w:pPr>
        <w:spacing w:line="240" w:lineRule="auto"/>
      </w:pPr>
      <w:r w:rsidRPr="00980D11">
        <w:rPr>
          <w:color w:val="FF0000"/>
        </w:rPr>
        <w:t xml:space="preserve">Die </w:t>
      </w:r>
      <w:proofErr w:type="gramStart"/>
      <w:r w:rsidRPr="00980D11">
        <w:rPr>
          <w:color w:val="FF0000"/>
        </w:rPr>
        <w:t>technischen</w:t>
      </w:r>
      <w:proofErr w:type="gramEnd"/>
      <w:r w:rsidRPr="00980D11">
        <w:rPr>
          <w:color w:val="FF0000"/>
        </w:rPr>
        <w:t xml:space="preserve"> Anlage der LMBV XYZ</w:t>
      </w:r>
      <w:r w:rsidRPr="00980D11">
        <w:t xml:space="preserve">    </w:t>
      </w:r>
      <w:r w:rsidR="009C455F">
        <w:t xml:space="preserve">ist Teil des Lausitzer Seenlandes. Die Überleitungsanlage vom </w:t>
      </w:r>
      <w:r w:rsidRPr="00980D11">
        <w:rPr>
          <w:color w:val="FF0000"/>
        </w:rPr>
        <w:t>…</w:t>
      </w:r>
      <w:r w:rsidR="009C455F">
        <w:t xml:space="preserve"> zum </w:t>
      </w:r>
      <w:r w:rsidRPr="00980D11">
        <w:rPr>
          <w:color w:val="FF0000"/>
        </w:rPr>
        <w:t>…</w:t>
      </w:r>
      <w:r w:rsidR="009C455F">
        <w:t xml:space="preserve"> besteht aus </w:t>
      </w:r>
      <w:r w:rsidRPr="00980D11">
        <w:rPr>
          <w:color w:val="FF0000"/>
        </w:rPr>
        <w:t>X</w:t>
      </w:r>
      <w:r w:rsidR="009C455F">
        <w:t xml:space="preserve"> Elementen:</w:t>
      </w:r>
    </w:p>
    <w:p w:rsidR="009C455F" w:rsidRPr="00CA3BC9" w:rsidRDefault="009C455F" w:rsidP="009C455F">
      <w:pPr>
        <w:numPr>
          <w:ilvl w:val="0"/>
          <w:numId w:val="20"/>
        </w:numPr>
        <w:spacing w:before="120" w:after="120" w:line="240" w:lineRule="auto"/>
        <w:jc w:val="both"/>
        <w:rPr>
          <w:b/>
          <w:i/>
        </w:rPr>
      </w:pPr>
      <w:r w:rsidRPr="00FC6E25">
        <w:rPr>
          <w:b/>
          <w:i/>
        </w:rPr>
        <w:t>Kanal</w:t>
      </w:r>
      <w:r>
        <w:rPr>
          <w:b/>
          <w:i/>
        </w:rPr>
        <w:t>,</w:t>
      </w:r>
      <w:r>
        <w:t xml:space="preserve"> Länge 1.150 m, Sohlbreite 4,0 m, max. Durchfluss 5,0 m³/s</w:t>
      </w:r>
    </w:p>
    <w:p w:rsidR="009C455F" w:rsidRPr="00CA3BC9" w:rsidRDefault="009C455F" w:rsidP="009C455F">
      <w:pPr>
        <w:numPr>
          <w:ilvl w:val="0"/>
          <w:numId w:val="20"/>
        </w:numPr>
        <w:spacing w:before="120" w:after="120" w:line="240" w:lineRule="auto"/>
        <w:jc w:val="both"/>
        <w:rPr>
          <w:b/>
          <w:i/>
        </w:rPr>
      </w:pPr>
      <w:r>
        <w:rPr>
          <w:b/>
        </w:rPr>
        <w:t xml:space="preserve">Wehranlage, </w:t>
      </w:r>
      <w:r w:rsidRPr="00CA3BC9">
        <w:t xml:space="preserve">lichte Weite 6,0 m, </w:t>
      </w:r>
      <w:proofErr w:type="spellStart"/>
      <w:r w:rsidRPr="00CA3BC9">
        <w:t>Stauhöhe</w:t>
      </w:r>
      <w:proofErr w:type="spellEnd"/>
      <w:r w:rsidRPr="00CA3BC9">
        <w:t xml:space="preserve"> 3,75 m,</w:t>
      </w:r>
      <w:r>
        <w:t xml:space="preserve"> Hubhöhe 6,75 m, Niveau Kanalsohle 97,5 m NHN</w:t>
      </w:r>
    </w:p>
    <w:p w:rsidR="009C455F" w:rsidRPr="00FC6E25" w:rsidRDefault="009C455F" w:rsidP="009C455F">
      <w:pPr>
        <w:numPr>
          <w:ilvl w:val="0"/>
          <w:numId w:val="20"/>
        </w:numPr>
        <w:spacing w:before="120" w:after="120" w:line="240" w:lineRule="auto"/>
        <w:jc w:val="both"/>
        <w:rPr>
          <w:b/>
          <w:i/>
        </w:rPr>
      </w:pPr>
      <w:r>
        <w:rPr>
          <w:b/>
          <w:i/>
        </w:rPr>
        <w:t xml:space="preserve">Brücke, </w:t>
      </w:r>
      <w:r>
        <w:t>Länge 29,7 m, lichte Weite 6,0 m, lichte Höhe über Höchstwasserstand 3,35 m</w:t>
      </w:r>
    </w:p>
    <w:p w:rsidR="009C455F" w:rsidRDefault="009C455F" w:rsidP="009C455F">
      <w:pPr>
        <w:spacing w:line="240" w:lineRule="auto"/>
        <w:jc w:val="both"/>
      </w:pPr>
      <w:r>
        <w:t>Nach Abschluss der Flutung beider Seen, die sich ausspiegeln, hat sich ein Seewasserspiegel von mindestens 100,00 m NHN eingestellt. Der Dauerstau kann 101,00 m NHN erreichen, während bei Hochwasserabfluss in der Schwarzen Elster die Nutzung als Retentionsraum mit einem Höchststau von 101,25 m NHN möglich ist.</w:t>
      </w:r>
    </w:p>
    <w:p w:rsidR="009C455F" w:rsidRDefault="00980D11" w:rsidP="009C455F">
      <w:pPr>
        <w:spacing w:line="240" w:lineRule="auto"/>
        <w:jc w:val="both"/>
      </w:pPr>
      <w:r w:rsidRPr="00980D11">
        <w:rPr>
          <w:color w:val="FF0000"/>
        </w:rPr>
        <w:t>Die technischen Anlage der LMBV XYZ</w:t>
      </w:r>
      <w:r w:rsidRPr="00980D11">
        <w:t xml:space="preserve"> </w:t>
      </w:r>
      <w:r w:rsidR="009C455F">
        <w:t>und die Wehranlage bzw. Brücke ist so ausgebaut, dass das System wassertouristisch für Boote und mittlere Fahrgastschiffe von 5,2 m Breite und 28,5 m Länge nutzbar ist. Dabei sind die Doppelschütze vollständig gezogen. Mit dem Wehr können bei Bedarf geringe Wasserspiegelunterschiede zwischen den Seen gehalten werden.</w:t>
      </w:r>
    </w:p>
    <w:p w:rsidR="009C455F" w:rsidRDefault="0001080B" w:rsidP="009C455F">
      <w:pPr>
        <w:spacing w:before="120" w:after="120" w:line="240" w:lineRule="auto"/>
        <w:jc w:val="both"/>
      </w:pPr>
      <w:r w:rsidRPr="00991FD7">
        <w:t xml:space="preserve">Die Grundlage für den Betrieb der </w:t>
      </w:r>
      <w:r w:rsidR="009C455F">
        <w:t>Wehr</w:t>
      </w:r>
      <w:r w:rsidRPr="00991FD7">
        <w:t>anlage ergibt sich aus de</w:t>
      </w:r>
      <w:r w:rsidR="009C455F">
        <w:t>m</w:t>
      </w:r>
      <w:r w:rsidRPr="00991FD7">
        <w:t xml:space="preserve"> </w:t>
      </w:r>
      <w:r w:rsidR="009C455F">
        <w:t>Planfeststellungsbeschluss „</w:t>
      </w:r>
      <w:r w:rsidR="00980D11" w:rsidRPr="00980D11">
        <w:rPr>
          <w:color w:val="FF0000"/>
        </w:rPr>
        <w:t>XYZ</w:t>
      </w:r>
      <w:r w:rsidR="009C455F">
        <w:t>“ gem. § 31 Abs. 2 WHG i.V. m. UVPG des Landesamtes für Bergbau und Geologie und Rohstoffe (Gesch.-Z.: 34.1-1-6) und des Regierungspräsidium Dresden (Az.: 61-8960.70/WML-92-Restlochkette vom 17. Dezember 2004.</w:t>
      </w:r>
    </w:p>
    <w:p w:rsidR="0001080B" w:rsidRPr="009C455F" w:rsidRDefault="009C455F" w:rsidP="009C455F">
      <w:pPr>
        <w:pStyle w:val="Aufzhlung"/>
        <w:numPr>
          <w:ilvl w:val="0"/>
          <w:numId w:val="0"/>
        </w:numPr>
        <w:tabs>
          <w:tab w:val="left" w:pos="2410"/>
        </w:tabs>
        <w:jc w:val="both"/>
        <w:rPr>
          <w:rFonts w:asciiTheme="minorHAnsi" w:hAnsiTheme="minorHAnsi"/>
        </w:rPr>
      </w:pPr>
      <w:r w:rsidRPr="009C455F">
        <w:rPr>
          <w:rFonts w:asciiTheme="minorHAnsi" w:hAnsiTheme="minorHAnsi"/>
        </w:rPr>
        <w:t>Die Stromversorgung erfolgt über ein Plastekabel NYY-J 4 x 16 von der Zähleranschlusssäule neben der Tür des Pegelhauses. Der Energieversorger hat seine Zuleitung dort angeschlossen.</w:t>
      </w:r>
    </w:p>
    <w:p w:rsidR="002C12A0" w:rsidRDefault="002C12A0" w:rsidP="00D17EA0">
      <w:pPr>
        <w:pStyle w:val="Aufzhlung"/>
        <w:numPr>
          <w:ilvl w:val="0"/>
          <w:numId w:val="0"/>
        </w:numPr>
        <w:tabs>
          <w:tab w:val="left" w:pos="2410"/>
        </w:tabs>
        <w:jc w:val="both"/>
        <w:rPr>
          <w:rFonts w:asciiTheme="minorHAnsi" w:hAnsiTheme="minorHAnsi"/>
        </w:rPr>
      </w:pPr>
    </w:p>
    <w:p w:rsidR="002C12A0" w:rsidRDefault="002C12A0" w:rsidP="00D17EA0">
      <w:pPr>
        <w:pStyle w:val="Aufzhlung"/>
        <w:numPr>
          <w:ilvl w:val="0"/>
          <w:numId w:val="2"/>
        </w:numPr>
        <w:tabs>
          <w:tab w:val="left" w:pos="2410"/>
        </w:tabs>
        <w:jc w:val="both"/>
        <w:rPr>
          <w:rFonts w:asciiTheme="minorHAnsi" w:hAnsiTheme="minorHAnsi"/>
          <w:b/>
        </w:rPr>
      </w:pPr>
      <w:r>
        <w:rPr>
          <w:rFonts w:asciiTheme="minorHAnsi" w:hAnsiTheme="minorHAnsi"/>
          <w:b/>
        </w:rPr>
        <w:t xml:space="preserve">  Sicherheitshinweise</w:t>
      </w:r>
    </w:p>
    <w:p w:rsidR="002C12A0" w:rsidRDefault="0008213F" w:rsidP="00D17EA0">
      <w:pPr>
        <w:pStyle w:val="Aufzhlung"/>
        <w:numPr>
          <w:ilvl w:val="1"/>
          <w:numId w:val="2"/>
        </w:numPr>
        <w:tabs>
          <w:tab w:val="left" w:pos="2410"/>
        </w:tabs>
        <w:jc w:val="both"/>
        <w:rPr>
          <w:rFonts w:asciiTheme="minorHAnsi" w:hAnsiTheme="minorHAnsi"/>
          <w:b/>
        </w:rPr>
      </w:pPr>
      <w:r>
        <w:rPr>
          <w:rFonts w:asciiTheme="minorHAnsi" w:hAnsiTheme="minorHAnsi"/>
          <w:b/>
        </w:rPr>
        <w:t>Allgemeine Sicherheitshinweise</w:t>
      </w:r>
    </w:p>
    <w:p w:rsidR="0008213F" w:rsidRDefault="0008213F" w:rsidP="00D17EA0">
      <w:pPr>
        <w:pStyle w:val="Aufzhlung"/>
        <w:numPr>
          <w:ilvl w:val="0"/>
          <w:numId w:val="5"/>
        </w:numPr>
        <w:tabs>
          <w:tab w:val="left" w:pos="2410"/>
        </w:tabs>
        <w:jc w:val="both"/>
        <w:rPr>
          <w:rFonts w:asciiTheme="minorHAnsi" w:hAnsiTheme="minorHAnsi"/>
        </w:rPr>
      </w:pPr>
      <w:r>
        <w:rPr>
          <w:rFonts w:asciiTheme="minorHAnsi" w:hAnsiTheme="minorHAnsi"/>
        </w:rPr>
        <w:t>Die allgemeinen Regeln des Arbeitsschutzes sind einzuhalten.</w:t>
      </w:r>
    </w:p>
    <w:p w:rsidR="0008213F" w:rsidRDefault="0008213F" w:rsidP="00D17EA0">
      <w:pPr>
        <w:pStyle w:val="Aufzhlung"/>
        <w:numPr>
          <w:ilvl w:val="0"/>
          <w:numId w:val="5"/>
        </w:numPr>
        <w:tabs>
          <w:tab w:val="left" w:pos="2410"/>
        </w:tabs>
        <w:jc w:val="both"/>
        <w:rPr>
          <w:rFonts w:asciiTheme="minorHAnsi" w:hAnsiTheme="minorHAnsi"/>
        </w:rPr>
      </w:pPr>
      <w:r>
        <w:rPr>
          <w:rFonts w:asciiTheme="minorHAnsi" w:hAnsiTheme="minorHAnsi"/>
        </w:rPr>
        <w:t>Alle Arbeiten auf dem Gelände sind nur bei Tageslicht oder ausreichender Beleuchtung (Halogenstrahler) auszuführen</w:t>
      </w:r>
      <w:r w:rsidR="00780BE9">
        <w:rPr>
          <w:rFonts w:asciiTheme="minorHAnsi" w:hAnsiTheme="minorHAnsi"/>
        </w:rPr>
        <w:t xml:space="preserve"> (ASR 41/3)</w:t>
      </w:r>
      <w:r>
        <w:rPr>
          <w:rFonts w:asciiTheme="minorHAnsi" w:hAnsiTheme="minorHAnsi"/>
        </w:rPr>
        <w:t>.</w:t>
      </w:r>
    </w:p>
    <w:p w:rsidR="0008213F" w:rsidRDefault="0008213F" w:rsidP="00D17EA0">
      <w:pPr>
        <w:pStyle w:val="Aufzhlung"/>
        <w:numPr>
          <w:ilvl w:val="0"/>
          <w:numId w:val="5"/>
        </w:numPr>
        <w:tabs>
          <w:tab w:val="left" w:pos="2410"/>
        </w:tabs>
        <w:jc w:val="both"/>
        <w:rPr>
          <w:rFonts w:asciiTheme="minorHAnsi" w:hAnsiTheme="minorHAnsi"/>
        </w:rPr>
      </w:pPr>
      <w:r>
        <w:rPr>
          <w:rFonts w:asciiTheme="minorHAnsi" w:hAnsiTheme="minorHAnsi"/>
        </w:rPr>
        <w:t xml:space="preserve">Die Zufahrt zur </w:t>
      </w:r>
      <w:r w:rsidR="006E7707">
        <w:rPr>
          <w:rFonts w:asciiTheme="minorHAnsi" w:hAnsiTheme="minorHAnsi"/>
        </w:rPr>
        <w:t>Doppelschütz - Wehranlage</w:t>
      </w:r>
      <w:r>
        <w:rPr>
          <w:rFonts w:asciiTheme="minorHAnsi" w:hAnsiTheme="minorHAnsi"/>
        </w:rPr>
        <w:t xml:space="preserve"> erfolgt über befestigte</w:t>
      </w:r>
      <w:r w:rsidR="006E7707">
        <w:rPr>
          <w:rFonts w:asciiTheme="minorHAnsi" w:hAnsiTheme="minorHAnsi"/>
        </w:rPr>
        <w:t xml:space="preserve"> Betriebswege der LMBV</w:t>
      </w:r>
      <w:r>
        <w:rPr>
          <w:rFonts w:asciiTheme="minorHAnsi" w:hAnsiTheme="minorHAnsi"/>
        </w:rPr>
        <w:t xml:space="preserve">. Es sind geeignete bzw. geländegängige Fahrzeuge zu verwenden. Das trifft vor Allem auch für den </w:t>
      </w:r>
      <w:proofErr w:type="spellStart"/>
      <w:r>
        <w:rPr>
          <w:rFonts w:asciiTheme="minorHAnsi" w:hAnsiTheme="minorHAnsi"/>
        </w:rPr>
        <w:t>Antransport</w:t>
      </w:r>
      <w:proofErr w:type="spellEnd"/>
      <w:r>
        <w:rPr>
          <w:rFonts w:asciiTheme="minorHAnsi" w:hAnsiTheme="minorHAnsi"/>
        </w:rPr>
        <w:t xml:space="preserve"> von </w:t>
      </w:r>
      <w:r w:rsidR="00324E82">
        <w:rPr>
          <w:rFonts w:asciiTheme="minorHAnsi" w:hAnsiTheme="minorHAnsi"/>
        </w:rPr>
        <w:t>Materialien</w:t>
      </w:r>
      <w:r w:rsidR="006E7707">
        <w:rPr>
          <w:rFonts w:asciiTheme="minorHAnsi" w:hAnsiTheme="minorHAnsi"/>
        </w:rPr>
        <w:t>,</w:t>
      </w:r>
      <w:r w:rsidR="00324E82">
        <w:rPr>
          <w:rFonts w:asciiTheme="minorHAnsi" w:hAnsiTheme="minorHAnsi"/>
        </w:rPr>
        <w:t xml:space="preserve"> Aggregaten</w:t>
      </w:r>
      <w:r>
        <w:rPr>
          <w:rFonts w:asciiTheme="minorHAnsi" w:hAnsiTheme="minorHAnsi"/>
        </w:rPr>
        <w:t xml:space="preserve"> </w:t>
      </w:r>
      <w:r w:rsidR="006E7707">
        <w:rPr>
          <w:rFonts w:asciiTheme="minorHAnsi" w:hAnsiTheme="minorHAnsi"/>
        </w:rPr>
        <w:t xml:space="preserve">und Bauteilen </w:t>
      </w:r>
      <w:r>
        <w:rPr>
          <w:rFonts w:asciiTheme="minorHAnsi" w:hAnsiTheme="minorHAnsi"/>
        </w:rPr>
        <w:t xml:space="preserve">zum Austausch oder Reparatur </w:t>
      </w:r>
      <w:r w:rsidR="006E7707">
        <w:rPr>
          <w:rFonts w:asciiTheme="minorHAnsi" w:hAnsiTheme="minorHAnsi"/>
        </w:rPr>
        <w:t xml:space="preserve">des </w:t>
      </w:r>
      <w:proofErr w:type="gramStart"/>
      <w:r w:rsidR="006E7707">
        <w:rPr>
          <w:rFonts w:asciiTheme="minorHAnsi" w:hAnsiTheme="minorHAnsi"/>
        </w:rPr>
        <w:t>Stahlwasserbau</w:t>
      </w:r>
      <w:proofErr w:type="gramEnd"/>
      <w:r w:rsidR="006E7707">
        <w:rPr>
          <w:rFonts w:asciiTheme="minorHAnsi" w:hAnsiTheme="minorHAnsi"/>
        </w:rPr>
        <w:t xml:space="preserve"> – Verschlusses und d</w:t>
      </w:r>
      <w:r w:rsidR="00AB6B4C">
        <w:rPr>
          <w:rFonts w:asciiTheme="minorHAnsi" w:hAnsiTheme="minorHAnsi"/>
        </w:rPr>
        <w:t>er</w:t>
      </w:r>
      <w:r w:rsidR="006E7707">
        <w:rPr>
          <w:rFonts w:asciiTheme="minorHAnsi" w:hAnsiTheme="minorHAnsi"/>
        </w:rPr>
        <w:t xml:space="preserve"> Dammtafeln für die Revisionsverschlüsse</w:t>
      </w:r>
      <w:r w:rsidR="00324E82">
        <w:rPr>
          <w:rFonts w:asciiTheme="minorHAnsi" w:hAnsiTheme="minorHAnsi"/>
        </w:rPr>
        <w:t xml:space="preserve"> </w:t>
      </w:r>
      <w:r>
        <w:rPr>
          <w:rFonts w:asciiTheme="minorHAnsi" w:hAnsiTheme="minorHAnsi"/>
        </w:rPr>
        <w:t xml:space="preserve">zu. Der befestigte Weg </w:t>
      </w:r>
      <w:r w:rsidR="00324E82">
        <w:rPr>
          <w:rFonts w:asciiTheme="minorHAnsi" w:hAnsiTheme="minorHAnsi"/>
        </w:rPr>
        <w:t>setzt sich auf dem Betriebsgelände fort</w:t>
      </w:r>
      <w:r>
        <w:rPr>
          <w:rFonts w:asciiTheme="minorHAnsi" w:hAnsiTheme="minorHAnsi"/>
        </w:rPr>
        <w:t xml:space="preserve">. </w:t>
      </w:r>
      <w:r w:rsidR="006E7707">
        <w:rPr>
          <w:rFonts w:asciiTheme="minorHAnsi" w:hAnsiTheme="minorHAnsi"/>
        </w:rPr>
        <w:t>Unmittelbar an der Wehranlage gibt es beidseitig des Überleitungskanals eine Pflasterfläche, die auch als Aufstellfläche für Hebezeuge genutzt werden kann</w:t>
      </w:r>
      <w:r>
        <w:rPr>
          <w:rFonts w:asciiTheme="minorHAnsi" w:hAnsiTheme="minorHAnsi"/>
        </w:rPr>
        <w:t>.</w:t>
      </w:r>
    </w:p>
    <w:p w:rsidR="0008213F" w:rsidRDefault="0008213F" w:rsidP="00D17EA0">
      <w:pPr>
        <w:pStyle w:val="Aufzhlung"/>
        <w:numPr>
          <w:ilvl w:val="0"/>
          <w:numId w:val="5"/>
        </w:numPr>
        <w:tabs>
          <w:tab w:val="left" w:pos="2410"/>
        </w:tabs>
        <w:jc w:val="both"/>
        <w:rPr>
          <w:rFonts w:asciiTheme="minorHAnsi" w:hAnsiTheme="minorHAnsi"/>
        </w:rPr>
      </w:pPr>
      <w:r>
        <w:rPr>
          <w:rFonts w:asciiTheme="minorHAnsi" w:hAnsiTheme="minorHAnsi"/>
        </w:rPr>
        <w:t xml:space="preserve">Das Gelände der </w:t>
      </w:r>
      <w:r w:rsidR="00AB6B4C">
        <w:rPr>
          <w:rFonts w:asciiTheme="minorHAnsi" w:hAnsiTheme="minorHAnsi"/>
        </w:rPr>
        <w:t>Wehranlage ist frei zugänglich – auch für dritte Personen</w:t>
      </w:r>
      <w:r w:rsidR="0043309D">
        <w:rPr>
          <w:rFonts w:asciiTheme="minorHAnsi" w:hAnsiTheme="minorHAnsi"/>
        </w:rPr>
        <w:t xml:space="preserve">. </w:t>
      </w:r>
      <w:r w:rsidR="00AB6B4C">
        <w:rPr>
          <w:rFonts w:asciiTheme="minorHAnsi" w:hAnsiTheme="minorHAnsi"/>
        </w:rPr>
        <w:t>Die Aufstiegsleiter zur Bedienbrücke ist ste</w:t>
      </w:r>
      <w:r w:rsidR="0043309D">
        <w:rPr>
          <w:rFonts w:asciiTheme="minorHAnsi" w:hAnsiTheme="minorHAnsi"/>
        </w:rPr>
        <w:t xml:space="preserve">ts </w:t>
      </w:r>
      <w:r w:rsidR="00AB6B4C">
        <w:rPr>
          <w:rFonts w:asciiTheme="minorHAnsi" w:hAnsiTheme="minorHAnsi"/>
        </w:rPr>
        <w:t>ver</w:t>
      </w:r>
      <w:r w:rsidR="0043309D">
        <w:rPr>
          <w:rFonts w:asciiTheme="minorHAnsi" w:hAnsiTheme="minorHAnsi"/>
        </w:rPr>
        <w:t>schlossen zu halten. Zugang besitzen nur die Betreiberfirma und die LMBV mbH.</w:t>
      </w:r>
    </w:p>
    <w:p w:rsidR="0043309D" w:rsidRDefault="00AB6B4C" w:rsidP="00D17EA0">
      <w:pPr>
        <w:pStyle w:val="Aufzhlung"/>
        <w:numPr>
          <w:ilvl w:val="0"/>
          <w:numId w:val="5"/>
        </w:numPr>
        <w:tabs>
          <w:tab w:val="left" w:pos="2410"/>
        </w:tabs>
        <w:jc w:val="both"/>
        <w:rPr>
          <w:rFonts w:asciiTheme="minorHAnsi" w:hAnsiTheme="minorHAnsi"/>
        </w:rPr>
      </w:pPr>
      <w:r>
        <w:rPr>
          <w:rFonts w:asciiTheme="minorHAnsi" w:hAnsiTheme="minorHAnsi"/>
        </w:rPr>
        <w:t>Das Pegelhaus ist</w:t>
      </w:r>
      <w:r w:rsidR="0043309D">
        <w:rPr>
          <w:rFonts w:asciiTheme="minorHAnsi" w:hAnsiTheme="minorHAnsi"/>
        </w:rPr>
        <w:t xml:space="preserve"> stets zu verschließen. Zugang besitzt nur die Betreiberfirma.</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Rauchen und offenes Feuer sind verboten</w:t>
      </w:r>
      <w:r w:rsidR="00324E82">
        <w:rPr>
          <w:rFonts w:asciiTheme="minorHAnsi" w:hAnsiTheme="minorHAnsi"/>
        </w:rPr>
        <w:t>; die Waldbrandwarnstufen sind zu beachten</w:t>
      </w:r>
      <w:r>
        <w:rPr>
          <w:rFonts w:asciiTheme="minorHAnsi" w:hAnsiTheme="minorHAnsi"/>
        </w:rPr>
        <w:t>.</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Alleinarbeiten ist bei Arbeiten am, auf und über Wasser nicht zulässig.</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lastRenderedPageBreak/>
        <w:t>Die Beschäftigten haben am, auf und über Wasser Schwimmwesten zu tragen</w:t>
      </w:r>
      <w:r w:rsidR="00780BE9">
        <w:rPr>
          <w:rFonts w:asciiTheme="minorHAnsi" w:hAnsiTheme="minorHAnsi"/>
        </w:rPr>
        <w:t xml:space="preserve"> (</w:t>
      </w:r>
      <w:r w:rsidR="00D17EA0">
        <w:rPr>
          <w:rFonts w:asciiTheme="minorHAnsi" w:hAnsiTheme="minorHAnsi"/>
        </w:rPr>
        <w:t>DGUV Regel 112-</w:t>
      </w:r>
      <w:r w:rsidR="00780BE9">
        <w:rPr>
          <w:rFonts w:asciiTheme="minorHAnsi" w:hAnsiTheme="minorHAnsi"/>
        </w:rPr>
        <w:t xml:space="preserve"> 201)</w:t>
      </w:r>
      <w:r>
        <w:rPr>
          <w:rFonts w:asciiTheme="minorHAnsi" w:hAnsiTheme="minorHAnsi"/>
        </w:rPr>
        <w:t>.</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Mindestens ein Ersthelfer muss bei Arbeiten vor Ort anwesend sein (</w:t>
      </w:r>
      <w:r w:rsidR="00D17EA0">
        <w:rPr>
          <w:rFonts w:asciiTheme="minorHAnsi" w:hAnsiTheme="minorHAnsi"/>
        </w:rPr>
        <w:t>DGU</w:t>
      </w:r>
      <w:r w:rsidR="001F1EDB">
        <w:rPr>
          <w:rFonts w:asciiTheme="minorHAnsi" w:hAnsiTheme="minorHAnsi"/>
        </w:rPr>
        <w:t>V</w:t>
      </w:r>
      <w:r w:rsidR="00D17EA0">
        <w:rPr>
          <w:rFonts w:asciiTheme="minorHAnsi" w:hAnsiTheme="minorHAnsi"/>
        </w:rPr>
        <w:t xml:space="preserve"> Vorschrift </w:t>
      </w:r>
      <w:r>
        <w:rPr>
          <w:rFonts w:asciiTheme="minorHAnsi" w:hAnsiTheme="minorHAnsi"/>
        </w:rPr>
        <w:t>1).</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Mindestens ein kleiner Verbandskasten und ein Feuerlöscher sind vorzuhalten (</w:t>
      </w:r>
      <w:r w:rsidR="00D17EA0">
        <w:rPr>
          <w:rFonts w:asciiTheme="minorHAnsi" w:hAnsiTheme="minorHAnsi"/>
        </w:rPr>
        <w:t>DGU</w:t>
      </w:r>
      <w:r w:rsidR="001F1EDB">
        <w:rPr>
          <w:rFonts w:asciiTheme="minorHAnsi" w:hAnsiTheme="minorHAnsi"/>
        </w:rPr>
        <w:t>V</w:t>
      </w:r>
      <w:r w:rsidR="00D17EA0">
        <w:rPr>
          <w:rFonts w:asciiTheme="minorHAnsi" w:hAnsiTheme="minorHAnsi"/>
        </w:rPr>
        <w:t xml:space="preserve"> Vorschrift 1</w:t>
      </w:r>
      <w:r>
        <w:rPr>
          <w:rFonts w:asciiTheme="minorHAnsi" w:hAnsiTheme="minorHAnsi"/>
        </w:rPr>
        <w:t>).</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 xml:space="preserve">Ein Alarmplan sowie die Anleitung zur ersten Hilfe </w:t>
      </w:r>
      <w:r w:rsidR="005327A3">
        <w:rPr>
          <w:rFonts w:asciiTheme="minorHAnsi" w:hAnsiTheme="minorHAnsi"/>
        </w:rPr>
        <w:t>sind</w:t>
      </w:r>
      <w:r>
        <w:rPr>
          <w:rFonts w:asciiTheme="minorHAnsi" w:hAnsiTheme="minorHAnsi"/>
        </w:rPr>
        <w:t xml:space="preserve"> auszuhängen.</w:t>
      </w:r>
    </w:p>
    <w:p w:rsidR="0043309D" w:rsidRDefault="0043309D" w:rsidP="00D17EA0">
      <w:pPr>
        <w:pStyle w:val="Aufzhlung"/>
        <w:numPr>
          <w:ilvl w:val="0"/>
          <w:numId w:val="5"/>
        </w:numPr>
        <w:tabs>
          <w:tab w:val="left" w:pos="2410"/>
        </w:tabs>
        <w:jc w:val="both"/>
        <w:rPr>
          <w:rFonts w:asciiTheme="minorHAnsi" w:hAnsiTheme="minorHAnsi"/>
        </w:rPr>
      </w:pPr>
      <w:r>
        <w:rPr>
          <w:rFonts w:asciiTheme="minorHAnsi" w:hAnsiTheme="minorHAnsi"/>
        </w:rPr>
        <w:t xml:space="preserve">Der für die </w:t>
      </w:r>
      <w:r w:rsidR="00AB6B4C">
        <w:rPr>
          <w:rFonts w:asciiTheme="minorHAnsi" w:hAnsiTheme="minorHAnsi"/>
        </w:rPr>
        <w:t>Wehra</w:t>
      </w:r>
      <w:r w:rsidR="005327A3">
        <w:rPr>
          <w:rFonts w:asciiTheme="minorHAnsi" w:hAnsiTheme="minorHAnsi"/>
        </w:rPr>
        <w:t xml:space="preserve">nlage </w:t>
      </w:r>
      <w:r>
        <w:rPr>
          <w:rFonts w:asciiTheme="minorHAnsi" w:hAnsiTheme="minorHAnsi"/>
        </w:rPr>
        <w:t>Verantwortliche ist zu benennen.</w:t>
      </w:r>
    </w:p>
    <w:p w:rsidR="0043309D" w:rsidRDefault="00A8141A" w:rsidP="00D17EA0">
      <w:pPr>
        <w:pStyle w:val="Aufzhlung"/>
        <w:numPr>
          <w:ilvl w:val="0"/>
          <w:numId w:val="5"/>
        </w:numPr>
        <w:tabs>
          <w:tab w:val="left" w:pos="2410"/>
        </w:tabs>
        <w:jc w:val="both"/>
        <w:rPr>
          <w:rFonts w:asciiTheme="minorHAnsi" w:hAnsiTheme="minorHAnsi"/>
        </w:rPr>
      </w:pPr>
      <w:r>
        <w:rPr>
          <w:rFonts w:asciiTheme="minorHAnsi" w:hAnsiTheme="minorHAnsi"/>
        </w:rPr>
        <w:t>Alle mit dem Betrieb, der Wartung und Kontrolle der Anlage beauftragten Personen des AN und des AG sind bei erstmaligem Betreten und danach regelmäßig (mind. 1x jährlich) hinsichtlich des Arbeitsschutzes aktenkundig zu unterweisen. Der AN sowie der AG haben festzulegen, was zu unterweisen ist und wer unterweist. Die regelmäßigen Prüfungen hinsichtlich Arbeitsschutz (u.a. Prüfung elektrische Geräte, Kontrolle Funktionstüchtigkeit PSA) sind ebenfalls durch die Verantwortlichen zu dokumentieren.</w:t>
      </w:r>
    </w:p>
    <w:p w:rsidR="00A8141A" w:rsidRDefault="00A8141A" w:rsidP="00D17EA0">
      <w:pPr>
        <w:pStyle w:val="Aufzhlung"/>
        <w:numPr>
          <w:ilvl w:val="0"/>
          <w:numId w:val="5"/>
        </w:numPr>
        <w:tabs>
          <w:tab w:val="left" w:pos="2410"/>
        </w:tabs>
        <w:jc w:val="both"/>
        <w:rPr>
          <w:rFonts w:asciiTheme="minorHAnsi" w:hAnsiTheme="minorHAnsi"/>
        </w:rPr>
      </w:pPr>
      <w:r w:rsidRPr="001F1EDB">
        <w:rPr>
          <w:rFonts w:asciiTheme="minorHAnsi" w:hAnsiTheme="minorHAnsi"/>
        </w:rPr>
        <w:t>Warn</w:t>
      </w:r>
      <w:r w:rsidR="001F1EDB">
        <w:rPr>
          <w:rFonts w:asciiTheme="minorHAnsi" w:hAnsiTheme="minorHAnsi"/>
        </w:rPr>
        <w:t>zeichen</w:t>
      </w:r>
      <w:r>
        <w:rPr>
          <w:rFonts w:asciiTheme="minorHAnsi" w:hAnsiTheme="minorHAnsi"/>
        </w:rPr>
        <w:t xml:space="preserve"> </w:t>
      </w:r>
      <w:r w:rsidR="001F1EDB">
        <w:rPr>
          <w:rFonts w:asciiTheme="minorHAnsi" w:hAnsiTheme="minorHAnsi"/>
        </w:rPr>
        <w:t>(</w:t>
      </w:r>
      <w:r>
        <w:rPr>
          <w:rFonts w:asciiTheme="minorHAnsi" w:hAnsiTheme="minorHAnsi"/>
        </w:rPr>
        <w:t>Lebensgefahr</w:t>
      </w:r>
      <w:r w:rsidR="001F1EDB">
        <w:rPr>
          <w:rFonts w:asciiTheme="minorHAnsi" w:hAnsiTheme="minorHAnsi"/>
        </w:rPr>
        <w:t xml:space="preserve"> wegen Ertrinken</w:t>
      </w:r>
      <w:r>
        <w:rPr>
          <w:rFonts w:asciiTheme="minorHAnsi" w:hAnsiTheme="minorHAnsi"/>
        </w:rPr>
        <w:t xml:space="preserve">) </w:t>
      </w:r>
      <w:r w:rsidR="001F1EDB">
        <w:rPr>
          <w:rFonts w:asciiTheme="minorHAnsi" w:hAnsiTheme="minorHAnsi"/>
        </w:rPr>
        <w:t xml:space="preserve">sind beidseitig auf dem Gelände der Doppelschütz – Wehranlage </w:t>
      </w:r>
      <w:r>
        <w:rPr>
          <w:rFonts w:asciiTheme="minorHAnsi" w:hAnsiTheme="minorHAnsi"/>
        </w:rPr>
        <w:t>anzubringen. Die Warn</w:t>
      </w:r>
      <w:r w:rsidR="001F1EDB">
        <w:rPr>
          <w:rFonts w:asciiTheme="minorHAnsi" w:hAnsiTheme="minorHAnsi"/>
        </w:rPr>
        <w:t>zeichen</w:t>
      </w:r>
      <w:r>
        <w:rPr>
          <w:rFonts w:asciiTheme="minorHAnsi" w:hAnsiTheme="minorHAnsi"/>
        </w:rPr>
        <w:t xml:space="preserve"> sind so zu platzieren, dass sie gerade vo</w:t>
      </w:r>
      <w:r w:rsidR="001F1EDB">
        <w:rPr>
          <w:rFonts w:asciiTheme="minorHAnsi" w:hAnsiTheme="minorHAnsi"/>
        </w:rPr>
        <w:t>n</w:t>
      </w:r>
      <w:r>
        <w:rPr>
          <w:rFonts w:asciiTheme="minorHAnsi" w:hAnsiTheme="minorHAnsi"/>
        </w:rPr>
        <w:t xml:space="preserve"> </w:t>
      </w:r>
      <w:r w:rsidR="001F1EDB">
        <w:rPr>
          <w:rFonts w:asciiTheme="minorHAnsi" w:hAnsiTheme="minorHAnsi"/>
        </w:rPr>
        <w:t>Land</w:t>
      </w:r>
      <w:r>
        <w:rPr>
          <w:rFonts w:asciiTheme="minorHAnsi" w:hAnsiTheme="minorHAnsi"/>
        </w:rPr>
        <w:t xml:space="preserve"> aus von jeder Seite eingesehen werden können.</w:t>
      </w:r>
    </w:p>
    <w:p w:rsidR="000442D5" w:rsidRDefault="00A8141A" w:rsidP="00D17EA0">
      <w:pPr>
        <w:pStyle w:val="Aufzhlung"/>
        <w:numPr>
          <w:ilvl w:val="0"/>
          <w:numId w:val="5"/>
        </w:numPr>
        <w:tabs>
          <w:tab w:val="left" w:pos="2410"/>
        </w:tabs>
        <w:jc w:val="both"/>
        <w:rPr>
          <w:rFonts w:asciiTheme="minorHAnsi" w:hAnsiTheme="minorHAnsi"/>
        </w:rPr>
      </w:pPr>
      <w:r>
        <w:rPr>
          <w:rFonts w:asciiTheme="minorHAnsi" w:hAnsiTheme="minorHAnsi"/>
        </w:rPr>
        <w:t xml:space="preserve">Für das Bergen von Verletzten </w:t>
      </w:r>
      <w:r w:rsidR="00AB6B4C">
        <w:rPr>
          <w:rFonts w:asciiTheme="minorHAnsi" w:hAnsiTheme="minorHAnsi"/>
        </w:rPr>
        <w:t xml:space="preserve">und für Personen, die ins Wasser gefallen sind, </w:t>
      </w:r>
      <w:r w:rsidR="000442D5">
        <w:rPr>
          <w:rFonts w:asciiTheme="minorHAnsi" w:hAnsiTheme="minorHAnsi"/>
        </w:rPr>
        <w:t>sind geeignete Rettungsmittel vorzuhalten.</w:t>
      </w:r>
    </w:p>
    <w:p w:rsidR="000442D5" w:rsidRDefault="000442D5" w:rsidP="00D17EA0">
      <w:pPr>
        <w:pStyle w:val="Aufzhlung"/>
        <w:numPr>
          <w:ilvl w:val="0"/>
          <w:numId w:val="0"/>
        </w:numPr>
        <w:tabs>
          <w:tab w:val="left" w:pos="2410"/>
        </w:tabs>
        <w:ind w:left="1134" w:hanging="1134"/>
        <w:jc w:val="both"/>
        <w:rPr>
          <w:rFonts w:asciiTheme="minorHAnsi" w:hAnsiTheme="minorHAnsi"/>
        </w:rPr>
      </w:pPr>
    </w:p>
    <w:p w:rsidR="000442D5" w:rsidRDefault="000442D5" w:rsidP="00D17EA0">
      <w:pPr>
        <w:pStyle w:val="Aufzhlung"/>
        <w:numPr>
          <w:ilvl w:val="1"/>
          <w:numId w:val="2"/>
        </w:numPr>
        <w:tabs>
          <w:tab w:val="left" w:pos="2410"/>
        </w:tabs>
        <w:jc w:val="both"/>
        <w:rPr>
          <w:rFonts w:asciiTheme="minorHAnsi" w:hAnsiTheme="minorHAnsi"/>
          <w:b/>
        </w:rPr>
      </w:pPr>
      <w:r>
        <w:rPr>
          <w:rFonts w:asciiTheme="minorHAnsi" w:hAnsiTheme="minorHAnsi"/>
          <w:b/>
        </w:rPr>
        <w:t>Anlagenspezifische Sicherheitshinweise</w:t>
      </w:r>
    </w:p>
    <w:p w:rsidR="00A45C79" w:rsidRDefault="00A45C79" w:rsidP="00D17EA0">
      <w:pPr>
        <w:pStyle w:val="Aufzhlung"/>
        <w:numPr>
          <w:ilvl w:val="0"/>
          <w:numId w:val="0"/>
        </w:numPr>
        <w:tabs>
          <w:tab w:val="left" w:pos="2410"/>
        </w:tabs>
        <w:jc w:val="both"/>
        <w:rPr>
          <w:rFonts w:asciiTheme="minorHAnsi" w:hAnsiTheme="minorHAnsi"/>
        </w:rPr>
      </w:pPr>
      <w:r>
        <w:rPr>
          <w:rFonts w:asciiTheme="minorHAnsi" w:hAnsiTheme="minorHAnsi"/>
        </w:rPr>
        <w:t>Besondere Bedeutung haben für die Anlage neben den allgemein gültigen Regeln des Arbeitsschutzes u.a. folgende Regeln und Verordnungen:</w:t>
      </w:r>
    </w:p>
    <w:p w:rsidR="00A45C79" w:rsidRDefault="00D17EA0" w:rsidP="00D17EA0">
      <w:pPr>
        <w:pStyle w:val="Aufzhlung"/>
        <w:numPr>
          <w:ilvl w:val="0"/>
          <w:numId w:val="3"/>
        </w:numPr>
        <w:tabs>
          <w:tab w:val="left" w:pos="2410"/>
        </w:tabs>
        <w:jc w:val="both"/>
        <w:rPr>
          <w:rFonts w:asciiTheme="minorHAnsi" w:hAnsiTheme="minorHAnsi"/>
        </w:rPr>
      </w:pPr>
      <w:r>
        <w:rPr>
          <w:rFonts w:asciiTheme="minorHAnsi" w:hAnsiTheme="minorHAnsi"/>
        </w:rPr>
        <w:t>D</w:t>
      </w:r>
      <w:r w:rsidR="00A45C79">
        <w:rPr>
          <w:rFonts w:asciiTheme="minorHAnsi" w:hAnsiTheme="minorHAnsi"/>
        </w:rPr>
        <w:t>G</w:t>
      </w:r>
      <w:r>
        <w:rPr>
          <w:rFonts w:asciiTheme="minorHAnsi" w:hAnsiTheme="minorHAnsi"/>
        </w:rPr>
        <w:t>UV Regel 112-</w:t>
      </w:r>
      <w:r w:rsidR="00A45C79">
        <w:rPr>
          <w:rFonts w:asciiTheme="minorHAnsi" w:hAnsiTheme="minorHAnsi"/>
        </w:rPr>
        <w:t xml:space="preserve"> 201: </w:t>
      </w:r>
      <w:r>
        <w:rPr>
          <w:rFonts w:asciiTheme="minorHAnsi" w:hAnsiTheme="minorHAnsi"/>
        </w:rPr>
        <w:t>Benutzung</w:t>
      </w:r>
      <w:r w:rsidR="00A45C79">
        <w:rPr>
          <w:rFonts w:asciiTheme="minorHAnsi" w:hAnsiTheme="minorHAnsi"/>
        </w:rPr>
        <w:t xml:space="preserve"> von persönlichen Schu</w:t>
      </w:r>
      <w:r>
        <w:rPr>
          <w:rFonts w:asciiTheme="minorHAnsi" w:hAnsiTheme="minorHAnsi"/>
        </w:rPr>
        <w:t>tzausrüstungen gegen Ertrinken</w:t>
      </w:r>
    </w:p>
    <w:tbl>
      <w:tblPr>
        <w:tblW w:w="9322" w:type="dxa"/>
        <w:tblBorders>
          <w:top w:val="nil"/>
          <w:left w:val="nil"/>
          <w:bottom w:val="nil"/>
          <w:right w:val="nil"/>
        </w:tblBorders>
        <w:tblLayout w:type="fixed"/>
        <w:tblLook w:val="0000" w:firstRow="0" w:lastRow="0" w:firstColumn="0" w:lastColumn="0" w:noHBand="0" w:noVBand="0"/>
      </w:tblPr>
      <w:tblGrid>
        <w:gridCol w:w="9322"/>
      </w:tblGrid>
      <w:tr w:rsidR="008414C7" w:rsidTr="008414C7">
        <w:trPr>
          <w:trHeight w:val="77"/>
        </w:trPr>
        <w:tc>
          <w:tcPr>
            <w:tcW w:w="9322" w:type="dxa"/>
          </w:tcPr>
          <w:p w:rsidR="008414C7" w:rsidRPr="008414C7" w:rsidRDefault="00D17EA0" w:rsidP="00D17EA0">
            <w:pPr>
              <w:pStyle w:val="Default"/>
              <w:numPr>
                <w:ilvl w:val="0"/>
                <w:numId w:val="3"/>
              </w:numPr>
              <w:jc w:val="both"/>
              <w:rPr>
                <w:rFonts w:asciiTheme="minorHAnsi" w:hAnsiTheme="minorHAnsi"/>
                <w:sz w:val="22"/>
                <w:szCs w:val="22"/>
              </w:rPr>
            </w:pPr>
            <w:r>
              <w:rPr>
                <w:rFonts w:asciiTheme="minorHAnsi" w:hAnsiTheme="minorHAnsi"/>
                <w:sz w:val="22"/>
                <w:szCs w:val="22"/>
              </w:rPr>
              <w:t>D</w:t>
            </w:r>
            <w:r w:rsidR="008414C7" w:rsidRPr="008414C7">
              <w:rPr>
                <w:rFonts w:asciiTheme="minorHAnsi" w:hAnsiTheme="minorHAnsi"/>
                <w:sz w:val="22"/>
                <w:szCs w:val="22"/>
              </w:rPr>
              <w:t>G</w:t>
            </w:r>
            <w:r>
              <w:rPr>
                <w:rFonts w:asciiTheme="minorHAnsi" w:hAnsiTheme="minorHAnsi"/>
                <w:sz w:val="22"/>
                <w:szCs w:val="22"/>
              </w:rPr>
              <w:t>U</w:t>
            </w:r>
            <w:r w:rsidR="008414C7" w:rsidRPr="008414C7">
              <w:rPr>
                <w:rFonts w:asciiTheme="minorHAnsi" w:hAnsiTheme="minorHAnsi"/>
                <w:sz w:val="22"/>
                <w:szCs w:val="22"/>
              </w:rPr>
              <w:t xml:space="preserve">V </w:t>
            </w:r>
            <w:r>
              <w:rPr>
                <w:rFonts w:asciiTheme="minorHAnsi" w:hAnsiTheme="minorHAnsi"/>
                <w:sz w:val="22"/>
                <w:szCs w:val="22"/>
              </w:rPr>
              <w:t>Vorschrift</w:t>
            </w:r>
            <w:r w:rsidR="008414C7" w:rsidRPr="008414C7">
              <w:rPr>
                <w:rFonts w:asciiTheme="minorHAnsi" w:hAnsiTheme="minorHAnsi"/>
                <w:sz w:val="22"/>
                <w:szCs w:val="22"/>
              </w:rPr>
              <w:t xml:space="preserve"> 3</w:t>
            </w:r>
            <w:r w:rsidR="008414C7">
              <w:rPr>
                <w:rFonts w:asciiTheme="minorHAnsi" w:hAnsiTheme="minorHAnsi"/>
                <w:sz w:val="22"/>
                <w:szCs w:val="22"/>
              </w:rPr>
              <w:t>:</w:t>
            </w:r>
            <w:r w:rsidR="008414C7" w:rsidRPr="008414C7">
              <w:rPr>
                <w:rFonts w:asciiTheme="minorHAnsi" w:hAnsiTheme="minorHAnsi"/>
                <w:sz w:val="22"/>
                <w:szCs w:val="22"/>
              </w:rPr>
              <w:t xml:space="preserve"> </w:t>
            </w:r>
            <w:r>
              <w:rPr>
                <w:rFonts w:asciiTheme="minorHAnsi" w:hAnsiTheme="minorHAnsi"/>
                <w:sz w:val="22"/>
                <w:szCs w:val="22"/>
              </w:rPr>
              <w:t xml:space="preserve">           </w:t>
            </w:r>
            <w:r w:rsidR="008414C7" w:rsidRPr="008414C7">
              <w:rPr>
                <w:rFonts w:asciiTheme="minorHAnsi" w:hAnsiTheme="minorHAnsi"/>
                <w:sz w:val="22"/>
                <w:szCs w:val="22"/>
              </w:rPr>
              <w:t>Elektrische Anlagen</w:t>
            </w:r>
            <w:r w:rsidR="008414C7">
              <w:rPr>
                <w:rFonts w:asciiTheme="minorHAnsi" w:hAnsiTheme="minorHAnsi"/>
                <w:sz w:val="22"/>
                <w:szCs w:val="22"/>
              </w:rPr>
              <w:t xml:space="preserve"> und Betriebsmittel</w:t>
            </w:r>
          </w:p>
        </w:tc>
      </w:tr>
    </w:tbl>
    <w:p w:rsidR="00A45C79" w:rsidRDefault="00A45C79" w:rsidP="00D17EA0">
      <w:pPr>
        <w:pStyle w:val="Aufzhlung"/>
        <w:numPr>
          <w:ilvl w:val="0"/>
          <w:numId w:val="0"/>
        </w:numPr>
        <w:tabs>
          <w:tab w:val="left" w:pos="2410"/>
        </w:tabs>
        <w:ind w:left="1134" w:hanging="1134"/>
        <w:jc w:val="both"/>
        <w:rPr>
          <w:rFonts w:asciiTheme="minorHAnsi" w:hAnsiTheme="minorHAnsi"/>
        </w:rPr>
      </w:pPr>
    </w:p>
    <w:p w:rsidR="00A8141A" w:rsidRDefault="00A45C79" w:rsidP="00D17EA0">
      <w:pPr>
        <w:pStyle w:val="Aufzhlung"/>
        <w:numPr>
          <w:ilvl w:val="0"/>
          <w:numId w:val="0"/>
        </w:numPr>
        <w:tabs>
          <w:tab w:val="left" w:pos="2410"/>
        </w:tabs>
        <w:jc w:val="both"/>
        <w:rPr>
          <w:rFonts w:asciiTheme="minorHAnsi" w:hAnsiTheme="minorHAnsi"/>
        </w:rPr>
      </w:pPr>
      <w:r>
        <w:rPr>
          <w:rFonts w:asciiTheme="minorHAnsi" w:hAnsiTheme="minorHAnsi"/>
        </w:rPr>
        <w:t xml:space="preserve">Anlagenspezifische Sicherheitshinweise mit bereits umgesetzten und geplanten </w:t>
      </w:r>
      <w:r w:rsidR="00D17EA0">
        <w:rPr>
          <w:rFonts w:asciiTheme="minorHAnsi" w:hAnsiTheme="minorHAnsi"/>
        </w:rPr>
        <w:t>S</w:t>
      </w:r>
      <w:r>
        <w:rPr>
          <w:rFonts w:asciiTheme="minorHAnsi" w:hAnsiTheme="minorHAnsi"/>
        </w:rPr>
        <w:t>icherheitseinrichtungen finden sich in nachfolgenden Tabellen.</w:t>
      </w:r>
      <w:r w:rsidR="00A8141A">
        <w:rPr>
          <w:rFonts w:asciiTheme="minorHAnsi" w:hAnsiTheme="minorHAnsi"/>
        </w:rPr>
        <w:t xml:space="preserve"> </w:t>
      </w: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D17EA0">
      <w:pPr>
        <w:pStyle w:val="Aufzhlung"/>
        <w:numPr>
          <w:ilvl w:val="0"/>
          <w:numId w:val="0"/>
        </w:numPr>
        <w:tabs>
          <w:tab w:val="left" w:pos="2410"/>
        </w:tabs>
        <w:jc w:val="both"/>
        <w:rPr>
          <w:rFonts w:asciiTheme="minorHAnsi" w:hAnsiTheme="minorHAnsi"/>
        </w:rPr>
      </w:pPr>
    </w:p>
    <w:p w:rsidR="00CF379E" w:rsidRDefault="00CF379E" w:rsidP="00A45C79">
      <w:pPr>
        <w:pStyle w:val="Aufzhlung"/>
        <w:numPr>
          <w:ilvl w:val="0"/>
          <w:numId w:val="0"/>
        </w:numPr>
        <w:tabs>
          <w:tab w:val="left" w:pos="2410"/>
        </w:tabs>
        <w:rPr>
          <w:rFonts w:asciiTheme="minorHAnsi" w:hAnsiTheme="minorHAnsi"/>
        </w:rPr>
      </w:pPr>
    </w:p>
    <w:p w:rsidR="00CF379E" w:rsidRDefault="00CF379E" w:rsidP="00A45C79">
      <w:pPr>
        <w:pStyle w:val="Aufzhlung"/>
        <w:numPr>
          <w:ilvl w:val="0"/>
          <w:numId w:val="0"/>
        </w:numPr>
        <w:tabs>
          <w:tab w:val="left" w:pos="2410"/>
        </w:tabs>
        <w:rPr>
          <w:rFonts w:asciiTheme="minorHAnsi" w:hAnsiTheme="minorHAnsi"/>
        </w:rPr>
      </w:pPr>
    </w:p>
    <w:p w:rsidR="00CF379E" w:rsidRDefault="00CF379E" w:rsidP="00A45C79">
      <w:pPr>
        <w:pStyle w:val="Aufzhlung"/>
        <w:numPr>
          <w:ilvl w:val="0"/>
          <w:numId w:val="0"/>
        </w:numPr>
        <w:tabs>
          <w:tab w:val="left" w:pos="2410"/>
        </w:tabs>
        <w:rPr>
          <w:rFonts w:asciiTheme="minorHAnsi" w:hAnsiTheme="minorHAnsi"/>
        </w:rPr>
      </w:pPr>
    </w:p>
    <w:p w:rsidR="00CF379E" w:rsidRDefault="00CF379E" w:rsidP="00A45C79">
      <w:pPr>
        <w:pStyle w:val="Aufzhlung"/>
        <w:numPr>
          <w:ilvl w:val="0"/>
          <w:numId w:val="0"/>
        </w:numPr>
        <w:tabs>
          <w:tab w:val="left" w:pos="2410"/>
        </w:tabs>
        <w:rPr>
          <w:rFonts w:asciiTheme="minorHAnsi" w:hAnsiTheme="minorHAnsi"/>
        </w:rPr>
        <w:sectPr w:rsidR="00CF379E" w:rsidSect="00CF379E">
          <w:headerReference w:type="default" r:id="rId9"/>
          <w:footerReference w:type="default" r:id="rId10"/>
          <w:pgSz w:w="11906" w:h="16838"/>
          <w:pgMar w:top="1417" w:right="1417" w:bottom="1134"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CF379E" w:rsidRDefault="00CF379E" w:rsidP="00A45C79">
      <w:pPr>
        <w:pStyle w:val="Aufzhlung"/>
        <w:numPr>
          <w:ilvl w:val="0"/>
          <w:numId w:val="0"/>
        </w:numPr>
        <w:tabs>
          <w:tab w:val="left" w:pos="2410"/>
        </w:tabs>
        <w:rPr>
          <w:rFonts w:asciiTheme="minorHAnsi" w:hAnsiTheme="minorHAnsi"/>
        </w:rPr>
      </w:pPr>
    </w:p>
    <w:tbl>
      <w:tblPr>
        <w:tblStyle w:val="Tabellenraster"/>
        <w:tblW w:w="0" w:type="auto"/>
        <w:tblLook w:val="04A0" w:firstRow="1" w:lastRow="0" w:firstColumn="1" w:lastColumn="0" w:noHBand="0" w:noVBand="1"/>
      </w:tblPr>
      <w:tblGrid>
        <w:gridCol w:w="2091"/>
        <w:gridCol w:w="2009"/>
        <w:gridCol w:w="1678"/>
        <w:gridCol w:w="2369"/>
        <w:gridCol w:w="2513"/>
        <w:gridCol w:w="2488"/>
      </w:tblGrid>
      <w:tr w:rsidR="001F1EDB" w:rsidTr="00966435">
        <w:tc>
          <w:tcPr>
            <w:tcW w:w="2091"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Anlage bzw. Bauteil</w:t>
            </w:r>
          </w:p>
        </w:tc>
        <w:tc>
          <w:tcPr>
            <w:tcW w:w="2009"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Art der Arbeiten</w:t>
            </w:r>
          </w:p>
        </w:tc>
        <w:tc>
          <w:tcPr>
            <w:tcW w:w="1678"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Häufigkeit der Arbeiten</w:t>
            </w:r>
          </w:p>
        </w:tc>
        <w:tc>
          <w:tcPr>
            <w:tcW w:w="2369"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Gefährdung</w:t>
            </w:r>
          </w:p>
        </w:tc>
        <w:tc>
          <w:tcPr>
            <w:tcW w:w="2451"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Sicherheitstechnische Maßnahme / Einrichtung</w:t>
            </w:r>
          </w:p>
        </w:tc>
        <w:tc>
          <w:tcPr>
            <w:tcW w:w="2488" w:type="dxa"/>
          </w:tcPr>
          <w:p w:rsidR="001F1EDB" w:rsidRPr="00576426" w:rsidRDefault="001F1EDB" w:rsidP="00D84055">
            <w:pPr>
              <w:pStyle w:val="Aufzhlung"/>
              <w:numPr>
                <w:ilvl w:val="0"/>
                <w:numId w:val="0"/>
              </w:numPr>
              <w:tabs>
                <w:tab w:val="left" w:pos="2410"/>
              </w:tabs>
              <w:rPr>
                <w:rFonts w:asciiTheme="minorHAnsi" w:hAnsiTheme="minorHAnsi"/>
                <w:b/>
              </w:rPr>
            </w:pPr>
            <w:r>
              <w:rPr>
                <w:rFonts w:asciiTheme="minorHAnsi" w:hAnsiTheme="minorHAnsi"/>
                <w:b/>
              </w:rPr>
              <w:t>Geplante Sicherheits</w:t>
            </w:r>
            <w:r w:rsidRPr="00576426">
              <w:rPr>
                <w:rFonts w:asciiTheme="minorHAnsi" w:hAnsiTheme="minorHAnsi"/>
                <w:b/>
              </w:rPr>
              <w:t>-</w:t>
            </w:r>
            <w:r>
              <w:rPr>
                <w:rFonts w:asciiTheme="minorHAnsi" w:hAnsiTheme="minorHAnsi"/>
                <w:b/>
              </w:rPr>
              <w:t xml:space="preserve"> techn. Einrichtung und Maßnahme</w:t>
            </w:r>
          </w:p>
        </w:tc>
      </w:tr>
      <w:tr w:rsidR="001F1EDB" w:rsidTr="00BC4DC7">
        <w:trPr>
          <w:trHeight w:val="231"/>
        </w:trPr>
        <w:tc>
          <w:tcPr>
            <w:tcW w:w="2091" w:type="dxa"/>
            <w:vMerge w:val="restart"/>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t>Stahlbetontrog mit Dammbalkennischen</w:t>
            </w:r>
          </w:p>
        </w:tc>
        <w:tc>
          <w:tcPr>
            <w:tcW w:w="200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Begehung mit Sichtkontrolle</w:t>
            </w:r>
          </w:p>
        </w:tc>
        <w:tc>
          <w:tcPr>
            <w:tcW w:w="1678"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wöchentlich, jährlich</w:t>
            </w:r>
          </w:p>
        </w:tc>
        <w:tc>
          <w:tcPr>
            <w:tcW w:w="2369"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Gefahr des Ertrinkens</w:t>
            </w:r>
          </w:p>
          <w:p w:rsidR="001F1EDB" w:rsidRDefault="001F1EDB" w:rsidP="00D84055">
            <w:pPr>
              <w:pStyle w:val="Aufzhlung"/>
              <w:numPr>
                <w:ilvl w:val="0"/>
                <w:numId w:val="0"/>
              </w:numPr>
              <w:tabs>
                <w:tab w:val="left" w:pos="2410"/>
              </w:tabs>
              <w:rPr>
                <w:rFonts w:asciiTheme="minorHAnsi" w:hAnsiTheme="minorHAnsi"/>
              </w:rPr>
            </w:pPr>
            <w:r w:rsidRPr="00E9252D">
              <w:rPr>
                <w:rFonts w:asciiTheme="minorHAnsi" w:hAnsiTheme="minorHAnsi"/>
                <w:noProof/>
              </w:rPr>
              <w:drawing>
                <wp:inline distT="0" distB="0" distL="0" distR="0">
                  <wp:extent cx="1086270" cy="871268"/>
                  <wp:effectExtent l="19050" t="0" r="0" b="0"/>
                  <wp:docPr id="1" name="Bild 8" descr="C:\Users\P100444\Pictures\Warnzeichen\ertrinken-5130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100444\Pictures\Warnzeichen\ertrinken-513055[1].jpg"/>
                          <pic:cNvPicPr>
                            <a:picLocks noChangeAspect="1" noChangeArrowheads="1"/>
                          </pic:cNvPicPr>
                        </pic:nvPicPr>
                        <pic:blipFill>
                          <a:blip r:embed="rId11" cstate="print"/>
                          <a:srcRect/>
                          <a:stretch>
                            <a:fillRect/>
                          </a:stretch>
                        </pic:blipFill>
                        <pic:spPr bwMode="auto">
                          <a:xfrm>
                            <a:off x="0" y="0"/>
                            <a:ext cx="1089998" cy="874258"/>
                          </a:xfrm>
                          <a:prstGeom prst="rect">
                            <a:avLst/>
                          </a:prstGeom>
                          <a:noFill/>
                          <a:ln w="9525">
                            <a:noFill/>
                            <a:miter lim="800000"/>
                            <a:headEnd/>
                            <a:tailEnd/>
                          </a:ln>
                        </pic:spPr>
                      </pic:pic>
                    </a:graphicData>
                  </a:graphic>
                </wp:inline>
              </w:drawing>
            </w:r>
          </w:p>
          <w:p w:rsidR="001F1EDB" w:rsidRDefault="001F1EDB" w:rsidP="00D84055">
            <w:pPr>
              <w:pStyle w:val="Aufzhlung"/>
              <w:numPr>
                <w:ilvl w:val="0"/>
                <w:numId w:val="0"/>
              </w:numPr>
              <w:tabs>
                <w:tab w:val="left" w:pos="2410"/>
              </w:tabs>
              <w:rPr>
                <w:rFonts w:asciiTheme="minorHAnsi" w:hAnsiTheme="minorHAnsi"/>
              </w:rPr>
            </w:pPr>
          </w:p>
          <w:p w:rsidR="001F1EDB" w:rsidRDefault="001F1EDB" w:rsidP="00A45C79">
            <w:pPr>
              <w:pStyle w:val="Aufzhlung"/>
              <w:tabs>
                <w:tab w:val="left" w:pos="2410"/>
              </w:tabs>
              <w:ind w:left="0"/>
              <w:rPr>
                <w:rFonts w:asciiTheme="minorHAnsi" w:hAnsiTheme="minorHAnsi"/>
              </w:rPr>
            </w:pPr>
          </w:p>
        </w:tc>
        <w:tc>
          <w:tcPr>
            <w:tcW w:w="2451" w:type="dxa"/>
            <w:vMerge w:val="restart"/>
          </w:tcPr>
          <w:p w:rsidR="001F1EDB" w:rsidRDefault="001F1EDB" w:rsidP="00D84055">
            <w:pPr>
              <w:pStyle w:val="Aufzhlung"/>
              <w:numPr>
                <w:ilvl w:val="0"/>
                <w:numId w:val="6"/>
              </w:numPr>
              <w:tabs>
                <w:tab w:val="left" w:pos="2410"/>
              </w:tabs>
              <w:ind w:left="350" w:hanging="283"/>
              <w:rPr>
                <w:rFonts w:asciiTheme="minorHAnsi" w:hAnsiTheme="minorHAnsi"/>
              </w:rPr>
            </w:pPr>
            <w:r>
              <w:rPr>
                <w:rFonts w:asciiTheme="minorHAnsi" w:hAnsiTheme="minorHAnsi"/>
              </w:rPr>
              <w:t>Tragen von Rettungsweste</w:t>
            </w:r>
          </w:p>
          <w:p w:rsidR="001F1EDB" w:rsidRDefault="001F1EDB" w:rsidP="00D84055">
            <w:pPr>
              <w:pStyle w:val="Aufzhlung"/>
              <w:numPr>
                <w:ilvl w:val="0"/>
                <w:numId w:val="0"/>
              </w:numPr>
              <w:tabs>
                <w:tab w:val="left" w:pos="2410"/>
              </w:tabs>
              <w:ind w:left="350"/>
              <w:rPr>
                <w:rFonts w:asciiTheme="minorHAnsi" w:hAnsiTheme="minorHAnsi"/>
              </w:rPr>
            </w:pPr>
            <w:r>
              <w:rPr>
                <w:rFonts w:asciiTheme="minorHAnsi" w:hAnsiTheme="minorHAnsi"/>
                <w:noProof/>
              </w:rPr>
              <w:drawing>
                <wp:inline distT="0" distB="0" distL="0" distR="0">
                  <wp:extent cx="870633" cy="870633"/>
                  <wp:effectExtent l="19050" t="0" r="5667" b="0"/>
                  <wp:docPr id="2" name="Bild 2" descr="C:\Users\P100444\Pictures\Gebotszeichen\gebo_05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100444\Pictures\Gebotszeichen\gebo_055[1].gif"/>
                          <pic:cNvPicPr>
                            <a:picLocks noChangeAspect="1" noChangeArrowheads="1"/>
                          </pic:cNvPicPr>
                        </pic:nvPicPr>
                        <pic:blipFill>
                          <a:blip r:embed="rId12" cstate="print"/>
                          <a:srcRect/>
                          <a:stretch>
                            <a:fillRect/>
                          </a:stretch>
                        </pic:blipFill>
                        <pic:spPr bwMode="auto">
                          <a:xfrm>
                            <a:off x="0" y="0"/>
                            <a:ext cx="874387" cy="874387"/>
                          </a:xfrm>
                          <a:prstGeom prst="rect">
                            <a:avLst/>
                          </a:prstGeom>
                          <a:noFill/>
                          <a:ln w="9525">
                            <a:noFill/>
                            <a:miter lim="800000"/>
                            <a:headEnd/>
                            <a:tailEnd/>
                          </a:ln>
                        </pic:spPr>
                      </pic:pic>
                    </a:graphicData>
                  </a:graphic>
                </wp:inline>
              </w:drawing>
            </w:r>
          </w:p>
          <w:p w:rsidR="001F1EDB" w:rsidRDefault="001F1EDB" w:rsidP="00D84055">
            <w:pPr>
              <w:pStyle w:val="Aufzhlung"/>
              <w:numPr>
                <w:ilvl w:val="0"/>
                <w:numId w:val="0"/>
              </w:numPr>
              <w:tabs>
                <w:tab w:val="left" w:pos="2410"/>
              </w:tabs>
              <w:ind w:left="350"/>
              <w:rPr>
                <w:rFonts w:asciiTheme="minorHAnsi" w:hAnsiTheme="minorHAnsi"/>
              </w:rPr>
            </w:pPr>
          </w:p>
        </w:tc>
        <w:tc>
          <w:tcPr>
            <w:tcW w:w="2488"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 xml:space="preserve">PSA vorhalten / </w:t>
            </w:r>
            <w:proofErr w:type="spellStart"/>
            <w:r>
              <w:rPr>
                <w:rFonts w:asciiTheme="minorHAnsi" w:hAnsiTheme="minorHAnsi"/>
              </w:rPr>
              <w:t>einsetzenen</w:t>
            </w:r>
            <w:proofErr w:type="spellEnd"/>
          </w:p>
          <w:p w:rsidR="001F1EDB" w:rsidRDefault="001F1EDB" w:rsidP="00860703">
            <w:pPr>
              <w:pStyle w:val="Aufzhlung"/>
              <w:numPr>
                <w:ilvl w:val="0"/>
                <w:numId w:val="0"/>
              </w:numPr>
              <w:tabs>
                <w:tab w:val="left" w:pos="2410"/>
              </w:tabs>
              <w:rPr>
                <w:rFonts w:asciiTheme="minorHAnsi" w:hAnsiTheme="minorHAnsi"/>
              </w:rPr>
            </w:pPr>
            <w:r>
              <w:rPr>
                <w:rFonts w:asciiTheme="minorHAnsi" w:hAnsiTheme="minorHAnsi"/>
              </w:rPr>
              <w:t>evtl. durch  Boot unterstützen.</w:t>
            </w:r>
          </w:p>
          <w:p w:rsidR="001F1EDB" w:rsidRDefault="001F1EDB" w:rsidP="00860703">
            <w:pPr>
              <w:pStyle w:val="Aufzhlung"/>
              <w:numPr>
                <w:ilvl w:val="0"/>
                <w:numId w:val="0"/>
              </w:numPr>
              <w:tabs>
                <w:tab w:val="left" w:pos="2410"/>
              </w:tabs>
              <w:rPr>
                <w:rFonts w:asciiTheme="minorHAnsi" w:hAnsiTheme="minorHAnsi"/>
              </w:rPr>
            </w:pPr>
            <w:r>
              <w:rPr>
                <w:rFonts w:asciiTheme="minorHAnsi" w:hAnsiTheme="minorHAnsi"/>
              </w:rPr>
              <w:t>Vorhalten von Rettungsring mit Sicherungsleine und Sicherheitsgeschirr</w:t>
            </w:r>
          </w:p>
          <w:p w:rsidR="001F1EDB" w:rsidRDefault="001F1EDB" w:rsidP="00D84055">
            <w:pPr>
              <w:pStyle w:val="Aufzhlung"/>
              <w:numPr>
                <w:ilvl w:val="0"/>
                <w:numId w:val="0"/>
              </w:numPr>
              <w:tabs>
                <w:tab w:val="left" w:pos="2410"/>
              </w:tabs>
              <w:rPr>
                <w:rFonts w:asciiTheme="minorHAnsi" w:hAnsiTheme="minorHAnsi"/>
              </w:rPr>
            </w:pPr>
          </w:p>
        </w:tc>
      </w:tr>
      <w:tr w:rsidR="001F1EDB" w:rsidTr="00BC4DC7">
        <w:trPr>
          <w:trHeight w:val="231"/>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t>Beseitigung von Anschwemmungen / Eisfreimachung</w:t>
            </w:r>
          </w:p>
        </w:tc>
        <w:tc>
          <w:tcPr>
            <w:tcW w:w="1678" w:type="dxa"/>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t>bei Bedarf</w:t>
            </w:r>
          </w:p>
        </w:tc>
        <w:tc>
          <w:tcPr>
            <w:tcW w:w="2369" w:type="dxa"/>
            <w:vMerge/>
          </w:tcPr>
          <w:p w:rsidR="001F1EDB" w:rsidRDefault="001F1EDB" w:rsidP="00A45C79">
            <w:pPr>
              <w:pStyle w:val="Aufzhlung"/>
              <w:numPr>
                <w:ilvl w:val="0"/>
                <w:numId w:val="0"/>
              </w:numPr>
              <w:tabs>
                <w:tab w:val="left" w:pos="2410"/>
              </w:tabs>
              <w:rPr>
                <w:rFonts w:asciiTheme="minorHAnsi" w:hAnsiTheme="minorHAnsi"/>
              </w:rPr>
            </w:pPr>
          </w:p>
        </w:tc>
        <w:tc>
          <w:tcPr>
            <w:tcW w:w="2451" w:type="dxa"/>
            <w:vMerge/>
          </w:tcPr>
          <w:p w:rsidR="001F1EDB" w:rsidRDefault="001F1EDB" w:rsidP="00A45C79">
            <w:pPr>
              <w:pStyle w:val="Aufzhlung"/>
              <w:numPr>
                <w:ilvl w:val="0"/>
                <w:numId w:val="0"/>
              </w:numPr>
              <w:tabs>
                <w:tab w:val="left" w:pos="2410"/>
              </w:tabs>
              <w:rPr>
                <w:rFonts w:asciiTheme="minorHAnsi" w:hAnsiTheme="minorHAnsi"/>
              </w:rPr>
            </w:pPr>
          </w:p>
        </w:tc>
        <w:tc>
          <w:tcPr>
            <w:tcW w:w="2488" w:type="dxa"/>
            <w:vMerge/>
          </w:tcPr>
          <w:p w:rsidR="001F1EDB" w:rsidRDefault="001F1EDB" w:rsidP="00A45C79">
            <w:pPr>
              <w:pStyle w:val="Aufzhlung"/>
              <w:numPr>
                <w:ilvl w:val="0"/>
                <w:numId w:val="0"/>
              </w:numPr>
              <w:tabs>
                <w:tab w:val="left" w:pos="2410"/>
              </w:tabs>
              <w:rPr>
                <w:rFonts w:asciiTheme="minorHAnsi" w:hAnsiTheme="minorHAnsi"/>
              </w:rPr>
            </w:pPr>
          </w:p>
        </w:tc>
      </w:tr>
      <w:tr w:rsidR="001F1EDB" w:rsidTr="00BC4DC7">
        <w:trPr>
          <w:trHeight w:val="231"/>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val="restart"/>
          </w:tcPr>
          <w:p w:rsidR="001F1EDB" w:rsidRDefault="001F1EDB" w:rsidP="001F1EDB">
            <w:pPr>
              <w:pStyle w:val="Aufzhlung"/>
              <w:numPr>
                <w:ilvl w:val="0"/>
                <w:numId w:val="0"/>
              </w:numPr>
              <w:tabs>
                <w:tab w:val="left" w:pos="2410"/>
              </w:tabs>
              <w:rPr>
                <w:rFonts w:asciiTheme="minorHAnsi" w:hAnsiTheme="minorHAnsi"/>
              </w:rPr>
            </w:pPr>
            <w:r>
              <w:rPr>
                <w:rFonts w:asciiTheme="minorHAnsi" w:hAnsiTheme="minorHAnsi"/>
              </w:rPr>
              <w:t>Inspektion  / Wartung von Gleitbahnen und Nischen</w:t>
            </w:r>
          </w:p>
        </w:tc>
        <w:tc>
          <w:tcPr>
            <w:tcW w:w="1678"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jährlich</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Absturzgefahr</w:t>
            </w:r>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noProof/>
              </w:rPr>
              <w:drawing>
                <wp:inline distT="0" distB="0" distL="0" distR="0">
                  <wp:extent cx="1009291" cy="881532"/>
                  <wp:effectExtent l="19050" t="0" r="359" b="0"/>
                  <wp:docPr id="3" name="Bild 3" descr="C:\Users\P100444\Pictures\Warnzeichen\warn_0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100444\Pictures\Warnzeichen\warn_002[1].gif"/>
                          <pic:cNvPicPr>
                            <a:picLocks noChangeAspect="1" noChangeArrowheads="1"/>
                          </pic:cNvPicPr>
                        </pic:nvPicPr>
                        <pic:blipFill>
                          <a:blip r:embed="rId13" cstate="print"/>
                          <a:srcRect/>
                          <a:stretch>
                            <a:fillRect/>
                          </a:stretch>
                        </pic:blipFill>
                        <pic:spPr bwMode="auto">
                          <a:xfrm>
                            <a:off x="0" y="0"/>
                            <a:ext cx="1011716" cy="883650"/>
                          </a:xfrm>
                          <a:prstGeom prst="rect">
                            <a:avLst/>
                          </a:prstGeom>
                          <a:noFill/>
                          <a:ln w="9525">
                            <a:noFill/>
                            <a:miter lim="800000"/>
                            <a:headEnd/>
                            <a:tailEnd/>
                          </a:ln>
                        </pic:spPr>
                      </pic:pic>
                    </a:graphicData>
                  </a:graphic>
                </wp:inline>
              </w:drawing>
            </w:r>
          </w:p>
        </w:tc>
        <w:tc>
          <w:tcPr>
            <w:tcW w:w="2451" w:type="dxa"/>
          </w:tcPr>
          <w:p w:rsidR="001F1EDB" w:rsidRDefault="00D1469B" w:rsidP="00D84055">
            <w:pPr>
              <w:pStyle w:val="Aufzhlung"/>
              <w:numPr>
                <w:ilvl w:val="0"/>
                <w:numId w:val="6"/>
              </w:numPr>
              <w:tabs>
                <w:tab w:val="left" w:pos="2410"/>
              </w:tabs>
              <w:ind w:left="350" w:hanging="283"/>
              <w:rPr>
                <w:rFonts w:asciiTheme="minorHAnsi" w:hAnsiTheme="minorHAnsi"/>
              </w:rPr>
            </w:pPr>
            <w:r>
              <w:rPr>
                <w:rFonts w:asciiTheme="minorHAnsi" w:hAnsiTheme="minorHAnsi"/>
              </w:rPr>
              <w:t>Erhöhte Aufmerksamkeit bei Inspektions- und Wartungsarbeiten</w:t>
            </w:r>
          </w:p>
          <w:p w:rsidR="006F5ABE" w:rsidRDefault="006F5ABE" w:rsidP="006F5ABE">
            <w:pPr>
              <w:pStyle w:val="Aufzhlung"/>
              <w:numPr>
                <w:ilvl w:val="0"/>
                <w:numId w:val="6"/>
              </w:numPr>
              <w:tabs>
                <w:tab w:val="left" w:pos="2410"/>
              </w:tabs>
              <w:ind w:left="358" w:hanging="283"/>
              <w:rPr>
                <w:rFonts w:asciiTheme="minorHAnsi" w:hAnsiTheme="minorHAnsi"/>
              </w:rPr>
            </w:pPr>
            <w:r>
              <w:rPr>
                <w:rFonts w:asciiTheme="minorHAnsi" w:hAnsiTheme="minorHAnsi"/>
              </w:rPr>
              <w:t xml:space="preserve">Tragen von Sicherheits- </w:t>
            </w:r>
            <w:proofErr w:type="spellStart"/>
            <w:r>
              <w:rPr>
                <w:rFonts w:asciiTheme="minorHAnsi" w:hAnsiTheme="minorHAnsi"/>
              </w:rPr>
              <w:t>geschirr</w:t>
            </w:r>
            <w:proofErr w:type="spellEnd"/>
            <w:r>
              <w:rPr>
                <w:rFonts w:asciiTheme="minorHAnsi" w:hAnsiTheme="minorHAnsi"/>
              </w:rPr>
              <w:t xml:space="preserve"> und Sicherung am Ufer / Geländer</w:t>
            </w:r>
          </w:p>
          <w:p w:rsidR="006F5ABE" w:rsidRDefault="006F5ABE" w:rsidP="006F5ABE">
            <w:pPr>
              <w:pStyle w:val="Aufzhlung"/>
              <w:numPr>
                <w:ilvl w:val="0"/>
                <w:numId w:val="0"/>
              </w:numPr>
              <w:tabs>
                <w:tab w:val="left" w:pos="2410"/>
              </w:tabs>
              <w:ind w:left="350"/>
              <w:rPr>
                <w:rFonts w:asciiTheme="minorHAnsi" w:hAnsiTheme="minorHAnsi"/>
              </w:rPr>
            </w:pPr>
            <w:r w:rsidRPr="006F5ABE">
              <w:rPr>
                <w:rFonts w:asciiTheme="minorHAnsi" w:hAnsiTheme="minorHAnsi"/>
                <w:noProof/>
              </w:rPr>
              <w:lastRenderedPageBreak/>
              <w:drawing>
                <wp:inline distT="0" distB="0" distL="0" distR="0">
                  <wp:extent cx="1031623" cy="1031623"/>
                  <wp:effectExtent l="19050" t="0" r="0" b="0"/>
                  <wp:docPr id="37" name="Bild 6" descr="C:\Users\P100444\Pictures\Gebotszeichen\gebo_05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100444\Pictures\Gebotszeichen\gebo_056[1].gif"/>
                          <pic:cNvPicPr>
                            <a:picLocks noChangeAspect="1" noChangeArrowheads="1"/>
                          </pic:cNvPicPr>
                        </pic:nvPicPr>
                        <pic:blipFill>
                          <a:blip r:embed="rId14" cstate="print"/>
                          <a:srcRect/>
                          <a:stretch>
                            <a:fillRect/>
                          </a:stretch>
                        </pic:blipFill>
                        <pic:spPr bwMode="auto">
                          <a:xfrm>
                            <a:off x="0" y="0"/>
                            <a:ext cx="1032506" cy="1032506"/>
                          </a:xfrm>
                          <a:prstGeom prst="rect">
                            <a:avLst/>
                          </a:prstGeom>
                          <a:noFill/>
                          <a:ln w="9525">
                            <a:noFill/>
                            <a:miter lim="800000"/>
                            <a:headEnd/>
                            <a:tailEnd/>
                          </a:ln>
                        </pic:spPr>
                      </pic:pic>
                    </a:graphicData>
                  </a:graphic>
                </wp:inline>
              </w:drawing>
            </w:r>
          </w:p>
        </w:tc>
        <w:tc>
          <w:tcPr>
            <w:tcW w:w="2488"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lastRenderedPageBreak/>
              <w:t>Evtl. durch  Boot unterstützen und von Tauchern ausführen lassen.</w:t>
            </w:r>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Vorhalten von Rettungsring mit Sicherungsleine und Sicherheitsgeschirr.</w:t>
            </w:r>
          </w:p>
        </w:tc>
      </w:tr>
      <w:tr w:rsidR="001F1EDB" w:rsidTr="00966435">
        <w:trPr>
          <w:trHeight w:val="231"/>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tcPr>
          <w:p w:rsidR="001F1EDB" w:rsidRDefault="001F1EDB" w:rsidP="00A45C79">
            <w:pPr>
              <w:pStyle w:val="Aufzhlung"/>
              <w:numPr>
                <w:ilvl w:val="0"/>
                <w:numId w:val="0"/>
              </w:numPr>
              <w:tabs>
                <w:tab w:val="left" w:pos="2410"/>
              </w:tabs>
              <w:rPr>
                <w:rFonts w:asciiTheme="minorHAnsi" w:hAnsiTheme="minorHAnsi"/>
              </w:rPr>
            </w:pPr>
          </w:p>
        </w:tc>
        <w:tc>
          <w:tcPr>
            <w:tcW w:w="1678" w:type="dxa"/>
            <w:vMerge/>
          </w:tcPr>
          <w:p w:rsidR="001F1EDB" w:rsidRDefault="001F1EDB" w:rsidP="00A45C79">
            <w:pPr>
              <w:pStyle w:val="Aufzhlung"/>
              <w:numPr>
                <w:ilvl w:val="0"/>
                <w:numId w:val="0"/>
              </w:numPr>
              <w:tabs>
                <w:tab w:val="left" w:pos="2410"/>
              </w:tabs>
              <w:rPr>
                <w:rFonts w:asciiTheme="minorHAnsi" w:hAnsiTheme="minorHAnsi"/>
              </w:rPr>
            </w:pPr>
          </w:p>
        </w:tc>
        <w:tc>
          <w:tcPr>
            <w:tcW w:w="2369" w:type="dxa"/>
          </w:tcPr>
          <w:p w:rsidR="00D1469B" w:rsidRDefault="00D1469B" w:rsidP="00D1469B">
            <w:pPr>
              <w:pStyle w:val="Aufzhlung"/>
              <w:numPr>
                <w:ilvl w:val="0"/>
                <w:numId w:val="0"/>
              </w:numPr>
              <w:tabs>
                <w:tab w:val="left" w:pos="2410"/>
              </w:tabs>
              <w:rPr>
                <w:rFonts w:asciiTheme="minorHAnsi" w:hAnsiTheme="minorHAnsi"/>
              </w:rPr>
            </w:pPr>
            <w:r>
              <w:rPr>
                <w:rFonts w:asciiTheme="minorHAnsi" w:hAnsiTheme="minorHAnsi"/>
              </w:rPr>
              <w:t>Gefahr des Ertrinkens</w:t>
            </w:r>
          </w:p>
          <w:p w:rsidR="001F1EDB" w:rsidRDefault="00D1469B" w:rsidP="00A45C79">
            <w:pPr>
              <w:pStyle w:val="Aufzhlung"/>
              <w:numPr>
                <w:ilvl w:val="0"/>
                <w:numId w:val="0"/>
              </w:numPr>
              <w:tabs>
                <w:tab w:val="left" w:pos="2410"/>
              </w:tabs>
              <w:rPr>
                <w:rFonts w:asciiTheme="minorHAnsi" w:hAnsiTheme="minorHAnsi"/>
              </w:rPr>
            </w:pPr>
            <w:r w:rsidRPr="00D1469B">
              <w:rPr>
                <w:rFonts w:asciiTheme="minorHAnsi" w:hAnsiTheme="minorHAnsi"/>
                <w:noProof/>
              </w:rPr>
              <w:drawing>
                <wp:inline distT="0" distB="0" distL="0" distR="0">
                  <wp:extent cx="1086270" cy="871268"/>
                  <wp:effectExtent l="19050" t="0" r="0" b="0"/>
                  <wp:docPr id="23" name="Bild 8" descr="C:\Users\P100444\Pictures\Warnzeichen\ertrinken-5130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100444\Pictures\Warnzeichen\ertrinken-513055[1].jpg"/>
                          <pic:cNvPicPr>
                            <a:picLocks noChangeAspect="1" noChangeArrowheads="1"/>
                          </pic:cNvPicPr>
                        </pic:nvPicPr>
                        <pic:blipFill>
                          <a:blip r:embed="rId11" cstate="print"/>
                          <a:srcRect/>
                          <a:stretch>
                            <a:fillRect/>
                          </a:stretch>
                        </pic:blipFill>
                        <pic:spPr bwMode="auto">
                          <a:xfrm>
                            <a:off x="0" y="0"/>
                            <a:ext cx="1089998" cy="874258"/>
                          </a:xfrm>
                          <a:prstGeom prst="rect">
                            <a:avLst/>
                          </a:prstGeom>
                          <a:noFill/>
                          <a:ln w="9525">
                            <a:noFill/>
                            <a:miter lim="800000"/>
                            <a:headEnd/>
                            <a:tailEnd/>
                          </a:ln>
                        </pic:spPr>
                      </pic:pic>
                    </a:graphicData>
                  </a:graphic>
                </wp:inline>
              </w:drawing>
            </w:r>
          </w:p>
        </w:tc>
        <w:tc>
          <w:tcPr>
            <w:tcW w:w="2451" w:type="dxa"/>
          </w:tcPr>
          <w:p w:rsidR="00D1469B" w:rsidRDefault="00D1469B" w:rsidP="00D1469B">
            <w:pPr>
              <w:pStyle w:val="Aufzhlung"/>
              <w:numPr>
                <w:ilvl w:val="0"/>
                <w:numId w:val="6"/>
              </w:numPr>
              <w:tabs>
                <w:tab w:val="left" w:pos="2410"/>
              </w:tabs>
              <w:ind w:left="358" w:hanging="283"/>
              <w:rPr>
                <w:rFonts w:asciiTheme="minorHAnsi" w:hAnsiTheme="minorHAnsi"/>
              </w:rPr>
            </w:pPr>
            <w:r>
              <w:rPr>
                <w:rFonts w:asciiTheme="minorHAnsi" w:hAnsiTheme="minorHAnsi"/>
              </w:rPr>
              <w:t>Tragen von Rettungsweste</w:t>
            </w:r>
          </w:p>
          <w:p w:rsidR="001F1EDB" w:rsidRDefault="00D1469B" w:rsidP="00A45C79">
            <w:pPr>
              <w:pStyle w:val="Aufzhlung"/>
              <w:numPr>
                <w:ilvl w:val="0"/>
                <w:numId w:val="0"/>
              </w:numPr>
              <w:tabs>
                <w:tab w:val="left" w:pos="2410"/>
              </w:tabs>
              <w:rPr>
                <w:rFonts w:asciiTheme="minorHAnsi" w:hAnsiTheme="minorHAnsi"/>
              </w:rPr>
            </w:pPr>
            <w:r w:rsidRPr="00D1469B">
              <w:rPr>
                <w:rFonts w:asciiTheme="minorHAnsi" w:hAnsiTheme="minorHAnsi"/>
                <w:noProof/>
              </w:rPr>
              <w:drawing>
                <wp:inline distT="0" distB="0" distL="0" distR="0">
                  <wp:extent cx="870633" cy="870633"/>
                  <wp:effectExtent l="19050" t="0" r="5667" b="0"/>
                  <wp:docPr id="24" name="Bild 2" descr="C:\Users\P100444\Pictures\Gebotszeichen\gebo_05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100444\Pictures\Gebotszeichen\gebo_055[1].gif"/>
                          <pic:cNvPicPr>
                            <a:picLocks noChangeAspect="1" noChangeArrowheads="1"/>
                          </pic:cNvPicPr>
                        </pic:nvPicPr>
                        <pic:blipFill>
                          <a:blip r:embed="rId12" cstate="print"/>
                          <a:srcRect/>
                          <a:stretch>
                            <a:fillRect/>
                          </a:stretch>
                        </pic:blipFill>
                        <pic:spPr bwMode="auto">
                          <a:xfrm>
                            <a:off x="0" y="0"/>
                            <a:ext cx="874387" cy="874387"/>
                          </a:xfrm>
                          <a:prstGeom prst="rect">
                            <a:avLst/>
                          </a:prstGeom>
                          <a:noFill/>
                          <a:ln w="9525">
                            <a:noFill/>
                            <a:miter lim="800000"/>
                            <a:headEnd/>
                            <a:tailEnd/>
                          </a:ln>
                        </pic:spPr>
                      </pic:pic>
                    </a:graphicData>
                  </a:graphic>
                </wp:inline>
              </w:drawing>
            </w:r>
          </w:p>
        </w:tc>
        <w:tc>
          <w:tcPr>
            <w:tcW w:w="2488" w:type="dxa"/>
            <w:vMerge/>
          </w:tcPr>
          <w:p w:rsidR="001F1EDB" w:rsidRDefault="001F1EDB" w:rsidP="00A45C79">
            <w:pPr>
              <w:pStyle w:val="Aufzhlung"/>
              <w:numPr>
                <w:ilvl w:val="0"/>
                <w:numId w:val="0"/>
              </w:numPr>
              <w:tabs>
                <w:tab w:val="left" w:pos="2410"/>
              </w:tabs>
              <w:rPr>
                <w:rFonts w:asciiTheme="minorHAnsi" w:hAnsiTheme="minorHAnsi"/>
              </w:rPr>
            </w:pPr>
          </w:p>
        </w:tc>
      </w:tr>
      <w:tr w:rsidR="001F1EDB" w:rsidTr="00966435">
        <w:tc>
          <w:tcPr>
            <w:tcW w:w="2091" w:type="dxa"/>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t>Bediensteg</w:t>
            </w:r>
          </w:p>
        </w:tc>
        <w:tc>
          <w:tcPr>
            <w:tcW w:w="200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 xml:space="preserve">Begehung mit Sichtkontrolle, Reinigungsarbeiten </w:t>
            </w:r>
          </w:p>
        </w:tc>
        <w:tc>
          <w:tcPr>
            <w:tcW w:w="1678" w:type="dxa"/>
          </w:tcPr>
          <w:p w:rsidR="001F1EDB" w:rsidRDefault="00D1469B" w:rsidP="00D84055">
            <w:pPr>
              <w:pStyle w:val="Aufzhlung"/>
              <w:numPr>
                <w:ilvl w:val="0"/>
                <w:numId w:val="0"/>
              </w:numPr>
              <w:tabs>
                <w:tab w:val="left" w:pos="2410"/>
              </w:tabs>
              <w:rPr>
                <w:rFonts w:asciiTheme="minorHAnsi" w:hAnsiTheme="minorHAnsi"/>
              </w:rPr>
            </w:pPr>
            <w:r>
              <w:rPr>
                <w:rFonts w:asciiTheme="minorHAnsi" w:hAnsiTheme="minorHAnsi"/>
              </w:rPr>
              <w:t>monatlich</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Absturzgefahr</w:t>
            </w:r>
          </w:p>
          <w:p w:rsidR="001F1EDB" w:rsidRDefault="001F1EDB" w:rsidP="00D84055">
            <w:pPr>
              <w:pStyle w:val="Aufzhlung"/>
              <w:tabs>
                <w:tab w:val="left" w:pos="2410"/>
              </w:tabs>
              <w:ind w:left="0"/>
              <w:rPr>
                <w:rFonts w:asciiTheme="minorHAnsi" w:hAnsiTheme="minorHAnsi"/>
              </w:rPr>
            </w:pPr>
            <w:r w:rsidRPr="00495C5E">
              <w:rPr>
                <w:rFonts w:asciiTheme="minorHAnsi" w:hAnsiTheme="minorHAnsi"/>
                <w:noProof/>
              </w:rPr>
              <w:drawing>
                <wp:inline distT="0" distB="0" distL="0" distR="0">
                  <wp:extent cx="981351" cy="857129"/>
                  <wp:effectExtent l="19050" t="0" r="9249" b="0"/>
                  <wp:docPr id="6" name="Bild 4" descr="C:\Users\P100444\Pictures\Warnzeichen\warn_0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100444\Pictures\Warnzeichen\warn_002[1].gif"/>
                          <pic:cNvPicPr>
                            <a:picLocks noChangeAspect="1" noChangeArrowheads="1"/>
                          </pic:cNvPicPr>
                        </pic:nvPicPr>
                        <pic:blipFill>
                          <a:blip r:embed="rId13" cstate="print"/>
                          <a:srcRect/>
                          <a:stretch>
                            <a:fillRect/>
                          </a:stretch>
                        </pic:blipFill>
                        <pic:spPr bwMode="auto">
                          <a:xfrm>
                            <a:off x="0" y="0"/>
                            <a:ext cx="983817" cy="859283"/>
                          </a:xfrm>
                          <a:prstGeom prst="rect">
                            <a:avLst/>
                          </a:prstGeom>
                          <a:noFill/>
                          <a:ln w="9525">
                            <a:noFill/>
                            <a:miter lim="800000"/>
                            <a:headEnd/>
                            <a:tailEnd/>
                          </a:ln>
                        </pic:spPr>
                      </pic:pic>
                    </a:graphicData>
                  </a:graphic>
                </wp:inline>
              </w:drawing>
            </w:r>
          </w:p>
        </w:tc>
        <w:tc>
          <w:tcPr>
            <w:tcW w:w="2451" w:type="dxa"/>
          </w:tcPr>
          <w:p w:rsidR="001F1EDB" w:rsidRDefault="001F1EDB" w:rsidP="00D1469B">
            <w:pPr>
              <w:pStyle w:val="Aufzhlung"/>
              <w:numPr>
                <w:ilvl w:val="0"/>
                <w:numId w:val="6"/>
              </w:numPr>
              <w:tabs>
                <w:tab w:val="left" w:pos="2410"/>
              </w:tabs>
              <w:rPr>
                <w:rFonts w:asciiTheme="minorHAnsi" w:hAnsiTheme="minorHAnsi"/>
              </w:rPr>
            </w:pPr>
            <w:r>
              <w:rPr>
                <w:rFonts w:asciiTheme="minorHAnsi" w:hAnsiTheme="minorHAnsi"/>
              </w:rPr>
              <w:t>Bediensteg hat umlaufendes Geländer</w:t>
            </w:r>
          </w:p>
          <w:p w:rsidR="001F1EDB" w:rsidRDefault="001F1EDB" w:rsidP="00D1469B">
            <w:pPr>
              <w:pStyle w:val="Aufzhlung"/>
              <w:numPr>
                <w:ilvl w:val="0"/>
                <w:numId w:val="6"/>
              </w:numPr>
              <w:tabs>
                <w:tab w:val="left" w:pos="2410"/>
              </w:tabs>
              <w:rPr>
                <w:rFonts w:asciiTheme="minorHAnsi" w:hAnsiTheme="minorHAnsi"/>
              </w:rPr>
            </w:pPr>
            <w:r>
              <w:rPr>
                <w:rFonts w:asciiTheme="minorHAnsi" w:hAnsiTheme="minorHAnsi"/>
              </w:rPr>
              <w:t xml:space="preserve">Erhöhte Aufmerksamkeit bei Arbeiten </w:t>
            </w:r>
            <w:r w:rsidR="00D1469B">
              <w:rPr>
                <w:rFonts w:asciiTheme="minorHAnsi" w:hAnsiTheme="minorHAnsi"/>
              </w:rPr>
              <w:t>auf dem Steg</w:t>
            </w:r>
          </w:p>
        </w:tc>
        <w:tc>
          <w:tcPr>
            <w:tcW w:w="2488"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Immer für ausreichende Arbeitsplatzbeleuchtung sorgen</w:t>
            </w:r>
          </w:p>
        </w:tc>
      </w:tr>
      <w:tr w:rsidR="00363297" w:rsidTr="00136E85">
        <w:trPr>
          <w:trHeight w:val="231"/>
        </w:trPr>
        <w:tc>
          <w:tcPr>
            <w:tcW w:w="2091" w:type="dxa"/>
            <w:vMerge w:val="restart"/>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Verschlüsse</w:t>
            </w:r>
          </w:p>
        </w:tc>
        <w:tc>
          <w:tcPr>
            <w:tcW w:w="2009" w:type="dxa"/>
            <w:vMerge w:val="restart"/>
          </w:tcPr>
          <w:p w:rsidR="00363297" w:rsidRDefault="00363297" w:rsidP="00D84055">
            <w:pPr>
              <w:pStyle w:val="Aufzhlung"/>
              <w:numPr>
                <w:ilvl w:val="0"/>
                <w:numId w:val="0"/>
              </w:numPr>
              <w:tabs>
                <w:tab w:val="left" w:pos="2410"/>
              </w:tabs>
              <w:rPr>
                <w:rFonts w:asciiTheme="minorHAnsi" w:hAnsiTheme="minorHAnsi"/>
              </w:rPr>
            </w:pPr>
            <w:r>
              <w:rPr>
                <w:rFonts w:asciiTheme="minorHAnsi" w:hAnsiTheme="minorHAnsi"/>
              </w:rPr>
              <w:t xml:space="preserve">Sicht- und Funktionskontrolle, Reinigung, Dichtheitsprüfung </w:t>
            </w: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tc>
        <w:tc>
          <w:tcPr>
            <w:tcW w:w="1678" w:type="dxa"/>
            <w:vMerge w:val="restart"/>
          </w:tcPr>
          <w:p w:rsidR="00363297" w:rsidRDefault="00363297" w:rsidP="00D84055">
            <w:pPr>
              <w:pStyle w:val="Aufzhlung"/>
              <w:numPr>
                <w:ilvl w:val="0"/>
                <w:numId w:val="0"/>
              </w:numPr>
              <w:tabs>
                <w:tab w:val="left" w:pos="2410"/>
              </w:tabs>
              <w:rPr>
                <w:rFonts w:asciiTheme="minorHAnsi" w:hAnsiTheme="minorHAnsi"/>
              </w:rPr>
            </w:pPr>
            <w:r>
              <w:rPr>
                <w:rFonts w:asciiTheme="minorHAnsi" w:hAnsiTheme="minorHAnsi"/>
              </w:rPr>
              <w:lastRenderedPageBreak/>
              <w:t>jährlich</w:t>
            </w: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p w:rsidR="00363297" w:rsidRDefault="00363297" w:rsidP="00D84055">
            <w:pPr>
              <w:pStyle w:val="Aufzhlung"/>
              <w:numPr>
                <w:ilvl w:val="0"/>
                <w:numId w:val="0"/>
              </w:numPr>
              <w:tabs>
                <w:tab w:val="left" w:pos="2410"/>
              </w:tabs>
              <w:rPr>
                <w:rFonts w:asciiTheme="minorHAnsi" w:hAnsiTheme="minorHAnsi"/>
              </w:rPr>
            </w:pPr>
          </w:p>
        </w:tc>
        <w:tc>
          <w:tcPr>
            <w:tcW w:w="2369" w:type="dxa"/>
          </w:tcPr>
          <w:p w:rsidR="00363297" w:rsidRDefault="00363297" w:rsidP="00D84055">
            <w:pPr>
              <w:pStyle w:val="Aufzhlung"/>
              <w:numPr>
                <w:ilvl w:val="0"/>
                <w:numId w:val="0"/>
              </w:numPr>
              <w:tabs>
                <w:tab w:val="left" w:pos="2410"/>
              </w:tabs>
              <w:rPr>
                <w:rFonts w:asciiTheme="minorHAnsi" w:hAnsiTheme="minorHAnsi"/>
              </w:rPr>
            </w:pPr>
            <w:r>
              <w:rPr>
                <w:rFonts w:asciiTheme="minorHAnsi" w:hAnsiTheme="minorHAnsi"/>
              </w:rPr>
              <w:lastRenderedPageBreak/>
              <w:t>Gefahr des Ertrinkens</w:t>
            </w:r>
          </w:p>
          <w:p w:rsidR="00363297" w:rsidRDefault="00363297" w:rsidP="00D84055">
            <w:pPr>
              <w:pStyle w:val="Aufzhlung"/>
              <w:numPr>
                <w:ilvl w:val="0"/>
                <w:numId w:val="0"/>
              </w:numPr>
              <w:tabs>
                <w:tab w:val="left" w:pos="2410"/>
              </w:tabs>
              <w:rPr>
                <w:rFonts w:asciiTheme="minorHAnsi" w:hAnsiTheme="minorHAnsi"/>
              </w:rPr>
            </w:pPr>
            <w:r w:rsidRPr="00E9252D">
              <w:rPr>
                <w:rFonts w:asciiTheme="minorHAnsi" w:hAnsiTheme="minorHAnsi"/>
                <w:noProof/>
              </w:rPr>
              <w:drawing>
                <wp:inline distT="0" distB="0" distL="0" distR="0">
                  <wp:extent cx="1086270" cy="871268"/>
                  <wp:effectExtent l="19050" t="0" r="0" b="0"/>
                  <wp:docPr id="32" name="Bild 8" descr="C:\Users\P100444\Pictures\Warnzeichen\ertrinken-5130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100444\Pictures\Warnzeichen\ertrinken-513055[1].jpg"/>
                          <pic:cNvPicPr>
                            <a:picLocks noChangeAspect="1" noChangeArrowheads="1"/>
                          </pic:cNvPicPr>
                        </pic:nvPicPr>
                        <pic:blipFill>
                          <a:blip r:embed="rId11" cstate="print"/>
                          <a:srcRect/>
                          <a:stretch>
                            <a:fillRect/>
                          </a:stretch>
                        </pic:blipFill>
                        <pic:spPr bwMode="auto">
                          <a:xfrm>
                            <a:off x="0" y="0"/>
                            <a:ext cx="1089998" cy="874258"/>
                          </a:xfrm>
                          <a:prstGeom prst="rect">
                            <a:avLst/>
                          </a:prstGeom>
                          <a:noFill/>
                          <a:ln w="9525">
                            <a:noFill/>
                            <a:miter lim="800000"/>
                            <a:headEnd/>
                            <a:tailEnd/>
                          </a:ln>
                        </pic:spPr>
                      </pic:pic>
                    </a:graphicData>
                  </a:graphic>
                </wp:inline>
              </w:drawing>
            </w:r>
          </w:p>
        </w:tc>
        <w:tc>
          <w:tcPr>
            <w:tcW w:w="2451" w:type="dxa"/>
          </w:tcPr>
          <w:p w:rsidR="00363297" w:rsidRDefault="00363297" w:rsidP="00D1469B">
            <w:pPr>
              <w:pStyle w:val="Aufzhlung"/>
              <w:numPr>
                <w:ilvl w:val="0"/>
                <w:numId w:val="6"/>
              </w:numPr>
              <w:tabs>
                <w:tab w:val="left" w:pos="2410"/>
              </w:tabs>
              <w:rPr>
                <w:rFonts w:asciiTheme="minorHAnsi" w:hAnsiTheme="minorHAnsi"/>
              </w:rPr>
            </w:pPr>
            <w:r>
              <w:rPr>
                <w:rFonts w:asciiTheme="minorHAnsi" w:hAnsiTheme="minorHAnsi"/>
              </w:rPr>
              <w:t>Tragen von Rettungsweste</w:t>
            </w:r>
          </w:p>
          <w:p w:rsidR="00363297" w:rsidRDefault="00363297" w:rsidP="00D84055">
            <w:pPr>
              <w:pStyle w:val="Aufzhlung"/>
              <w:numPr>
                <w:ilvl w:val="0"/>
                <w:numId w:val="0"/>
              </w:numPr>
              <w:tabs>
                <w:tab w:val="left" w:pos="2410"/>
              </w:tabs>
              <w:ind w:left="350"/>
              <w:rPr>
                <w:rFonts w:asciiTheme="minorHAnsi" w:hAnsiTheme="minorHAnsi"/>
              </w:rPr>
            </w:pPr>
            <w:r w:rsidRPr="00495C5E">
              <w:rPr>
                <w:rFonts w:asciiTheme="minorHAnsi" w:hAnsiTheme="minorHAnsi"/>
                <w:noProof/>
              </w:rPr>
              <w:drawing>
                <wp:inline distT="0" distB="0" distL="0" distR="0">
                  <wp:extent cx="871268" cy="871268"/>
                  <wp:effectExtent l="19050" t="0" r="5032" b="0"/>
                  <wp:docPr id="33" name="Bild 1" descr="C:\Users\P100444\Pictures\Gebotszeichen\gebo_05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100444\Pictures\Gebotszeichen\gebo_055[1].gif"/>
                          <pic:cNvPicPr>
                            <a:picLocks noChangeAspect="1" noChangeArrowheads="1"/>
                          </pic:cNvPicPr>
                        </pic:nvPicPr>
                        <pic:blipFill>
                          <a:blip r:embed="rId12" cstate="print"/>
                          <a:srcRect/>
                          <a:stretch>
                            <a:fillRect/>
                          </a:stretch>
                        </pic:blipFill>
                        <pic:spPr bwMode="auto">
                          <a:xfrm>
                            <a:off x="0" y="0"/>
                            <a:ext cx="872014" cy="872014"/>
                          </a:xfrm>
                          <a:prstGeom prst="rect">
                            <a:avLst/>
                          </a:prstGeom>
                          <a:noFill/>
                          <a:ln w="9525">
                            <a:noFill/>
                            <a:miter lim="800000"/>
                            <a:headEnd/>
                            <a:tailEnd/>
                          </a:ln>
                        </pic:spPr>
                      </pic:pic>
                    </a:graphicData>
                  </a:graphic>
                </wp:inline>
              </w:drawing>
            </w:r>
          </w:p>
          <w:p w:rsidR="00363297" w:rsidRDefault="00363297" w:rsidP="00D1469B">
            <w:pPr>
              <w:pStyle w:val="Aufzhlung"/>
              <w:numPr>
                <w:ilvl w:val="0"/>
                <w:numId w:val="6"/>
              </w:numPr>
              <w:tabs>
                <w:tab w:val="left" w:pos="2410"/>
              </w:tabs>
              <w:rPr>
                <w:rFonts w:asciiTheme="minorHAnsi" w:hAnsiTheme="minorHAnsi"/>
              </w:rPr>
            </w:pPr>
            <w:r>
              <w:rPr>
                <w:rFonts w:asciiTheme="minorHAnsi" w:hAnsiTheme="minorHAnsi"/>
              </w:rPr>
              <w:lastRenderedPageBreak/>
              <w:t>Erhöhte Aufmerksamkeit bei Inspektion und Wartung</w:t>
            </w:r>
          </w:p>
        </w:tc>
        <w:tc>
          <w:tcPr>
            <w:tcW w:w="2488" w:type="dxa"/>
            <w:vMerge w:val="restart"/>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lastRenderedPageBreak/>
              <w:t>PSA vorhalten und einsetzen</w:t>
            </w:r>
          </w:p>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Sicherungsposten einsetzen</w:t>
            </w:r>
          </w:p>
        </w:tc>
      </w:tr>
      <w:tr w:rsidR="00363297" w:rsidTr="00966435">
        <w:trPr>
          <w:trHeight w:val="231"/>
        </w:trPr>
        <w:tc>
          <w:tcPr>
            <w:tcW w:w="2091" w:type="dxa"/>
            <w:vMerge/>
          </w:tcPr>
          <w:p w:rsidR="00363297" w:rsidRPr="00363297" w:rsidRDefault="00363297" w:rsidP="00A45C79">
            <w:pPr>
              <w:pStyle w:val="Aufzhlung"/>
              <w:numPr>
                <w:ilvl w:val="0"/>
                <w:numId w:val="0"/>
              </w:numPr>
              <w:tabs>
                <w:tab w:val="left" w:pos="2410"/>
              </w:tabs>
              <w:rPr>
                <w:rFonts w:asciiTheme="minorHAnsi" w:hAnsiTheme="minorHAnsi"/>
                <w:b/>
              </w:rPr>
            </w:pPr>
          </w:p>
        </w:tc>
        <w:tc>
          <w:tcPr>
            <w:tcW w:w="2009" w:type="dxa"/>
            <w:vMerge/>
          </w:tcPr>
          <w:p w:rsidR="00363297" w:rsidRPr="00363297" w:rsidRDefault="00363297" w:rsidP="00D84055">
            <w:pPr>
              <w:pStyle w:val="Aufzhlung"/>
              <w:numPr>
                <w:ilvl w:val="0"/>
                <w:numId w:val="0"/>
              </w:numPr>
              <w:tabs>
                <w:tab w:val="left" w:pos="2410"/>
              </w:tabs>
              <w:rPr>
                <w:rFonts w:asciiTheme="minorHAnsi" w:hAnsiTheme="minorHAnsi"/>
                <w:b/>
              </w:rPr>
            </w:pPr>
          </w:p>
        </w:tc>
        <w:tc>
          <w:tcPr>
            <w:tcW w:w="1678" w:type="dxa"/>
            <w:vMerge/>
          </w:tcPr>
          <w:p w:rsidR="00363297" w:rsidRPr="00363297" w:rsidRDefault="00363297" w:rsidP="00D84055">
            <w:pPr>
              <w:pStyle w:val="Aufzhlung"/>
              <w:numPr>
                <w:ilvl w:val="0"/>
                <w:numId w:val="0"/>
              </w:numPr>
              <w:tabs>
                <w:tab w:val="left" w:pos="2410"/>
              </w:tabs>
              <w:rPr>
                <w:rFonts w:asciiTheme="minorHAnsi" w:hAnsiTheme="minorHAnsi"/>
                <w:b/>
              </w:rPr>
            </w:pPr>
          </w:p>
        </w:tc>
        <w:tc>
          <w:tcPr>
            <w:tcW w:w="2369" w:type="dxa"/>
          </w:tcPr>
          <w:p w:rsidR="00363297" w:rsidRPr="00363297" w:rsidRDefault="00363297" w:rsidP="00D84055">
            <w:pPr>
              <w:pStyle w:val="Aufzhlung"/>
              <w:numPr>
                <w:ilvl w:val="0"/>
                <w:numId w:val="0"/>
              </w:numPr>
              <w:tabs>
                <w:tab w:val="left" w:pos="2410"/>
              </w:tabs>
              <w:rPr>
                <w:rFonts w:asciiTheme="minorHAnsi" w:hAnsiTheme="minorHAnsi"/>
              </w:rPr>
            </w:pPr>
            <w:r w:rsidRPr="00363297">
              <w:rPr>
                <w:rFonts w:asciiTheme="minorHAnsi" w:hAnsiTheme="minorHAnsi"/>
              </w:rPr>
              <w:t>Absturzgefahr</w:t>
            </w:r>
          </w:p>
          <w:p w:rsidR="00363297" w:rsidRPr="00363297" w:rsidRDefault="00363297" w:rsidP="00D84055">
            <w:pPr>
              <w:pStyle w:val="Aufzhlung"/>
              <w:numPr>
                <w:ilvl w:val="0"/>
                <w:numId w:val="0"/>
              </w:numPr>
              <w:tabs>
                <w:tab w:val="left" w:pos="2410"/>
              </w:tabs>
              <w:rPr>
                <w:rFonts w:asciiTheme="minorHAnsi" w:hAnsiTheme="minorHAnsi"/>
                <w:b/>
              </w:rPr>
            </w:pPr>
            <w:r w:rsidRPr="00363297">
              <w:rPr>
                <w:rFonts w:asciiTheme="minorHAnsi" w:hAnsiTheme="minorHAnsi"/>
                <w:b/>
                <w:noProof/>
              </w:rPr>
              <w:drawing>
                <wp:inline distT="0" distB="0" distL="0" distR="0">
                  <wp:extent cx="958033" cy="836762"/>
                  <wp:effectExtent l="19050" t="0" r="0" b="0"/>
                  <wp:docPr id="34" name="Bild 4" descr="C:\Users\P100444\Pictures\Warnzeichen\warn_0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100444\Pictures\Warnzeichen\warn_002[1].gif"/>
                          <pic:cNvPicPr>
                            <a:picLocks noChangeAspect="1" noChangeArrowheads="1"/>
                          </pic:cNvPicPr>
                        </pic:nvPicPr>
                        <pic:blipFill>
                          <a:blip r:embed="rId13" cstate="print"/>
                          <a:srcRect/>
                          <a:stretch>
                            <a:fillRect/>
                          </a:stretch>
                        </pic:blipFill>
                        <pic:spPr bwMode="auto">
                          <a:xfrm>
                            <a:off x="0" y="0"/>
                            <a:ext cx="960441" cy="838865"/>
                          </a:xfrm>
                          <a:prstGeom prst="rect">
                            <a:avLst/>
                          </a:prstGeom>
                          <a:noFill/>
                          <a:ln w="9525">
                            <a:noFill/>
                            <a:miter lim="800000"/>
                            <a:headEnd/>
                            <a:tailEnd/>
                          </a:ln>
                        </pic:spPr>
                      </pic:pic>
                    </a:graphicData>
                  </a:graphic>
                </wp:inline>
              </w:drawing>
            </w:r>
          </w:p>
        </w:tc>
        <w:tc>
          <w:tcPr>
            <w:tcW w:w="2451" w:type="dxa"/>
          </w:tcPr>
          <w:p w:rsidR="00363297" w:rsidRDefault="00363297" w:rsidP="00F22EEE">
            <w:pPr>
              <w:pStyle w:val="Aufzhlung"/>
              <w:numPr>
                <w:ilvl w:val="0"/>
                <w:numId w:val="6"/>
              </w:numPr>
              <w:tabs>
                <w:tab w:val="left" w:pos="2410"/>
              </w:tabs>
              <w:rPr>
                <w:rFonts w:asciiTheme="minorHAnsi" w:hAnsiTheme="minorHAnsi"/>
              </w:rPr>
            </w:pPr>
            <w:r>
              <w:rPr>
                <w:rFonts w:asciiTheme="minorHAnsi" w:hAnsiTheme="minorHAnsi"/>
              </w:rPr>
              <w:t xml:space="preserve">Erhöhte Aufmerksamkeit bei Arbeiten </w:t>
            </w:r>
          </w:p>
          <w:p w:rsidR="006F5ABE" w:rsidRDefault="006F5ABE" w:rsidP="006F5ABE">
            <w:pPr>
              <w:pStyle w:val="Aufzhlung"/>
              <w:numPr>
                <w:ilvl w:val="0"/>
                <w:numId w:val="6"/>
              </w:numPr>
              <w:tabs>
                <w:tab w:val="left" w:pos="2410"/>
              </w:tabs>
              <w:ind w:left="642" w:hanging="425"/>
              <w:rPr>
                <w:rFonts w:asciiTheme="minorHAnsi" w:hAnsiTheme="minorHAnsi"/>
              </w:rPr>
            </w:pPr>
            <w:r>
              <w:rPr>
                <w:rFonts w:asciiTheme="minorHAnsi" w:hAnsiTheme="minorHAnsi"/>
              </w:rPr>
              <w:t xml:space="preserve">Tragen von Sicherheits- </w:t>
            </w:r>
            <w:proofErr w:type="spellStart"/>
            <w:r>
              <w:rPr>
                <w:rFonts w:asciiTheme="minorHAnsi" w:hAnsiTheme="minorHAnsi"/>
              </w:rPr>
              <w:t>geschirr</w:t>
            </w:r>
            <w:proofErr w:type="spellEnd"/>
            <w:r>
              <w:rPr>
                <w:rFonts w:asciiTheme="minorHAnsi" w:hAnsiTheme="minorHAnsi"/>
              </w:rPr>
              <w:t xml:space="preserve"> und Sicherung am Ufer / Geländer</w:t>
            </w:r>
          </w:p>
          <w:p w:rsidR="006F5ABE" w:rsidRDefault="006F5ABE" w:rsidP="006F5ABE">
            <w:pPr>
              <w:pStyle w:val="Aufzhlung"/>
              <w:numPr>
                <w:ilvl w:val="0"/>
                <w:numId w:val="0"/>
              </w:numPr>
              <w:tabs>
                <w:tab w:val="left" w:pos="2410"/>
              </w:tabs>
              <w:ind w:left="643"/>
              <w:rPr>
                <w:rFonts w:asciiTheme="minorHAnsi" w:hAnsiTheme="minorHAnsi"/>
              </w:rPr>
            </w:pPr>
            <w:r w:rsidRPr="006F5ABE">
              <w:rPr>
                <w:rFonts w:asciiTheme="minorHAnsi" w:hAnsiTheme="minorHAnsi"/>
                <w:noProof/>
              </w:rPr>
              <w:drawing>
                <wp:inline distT="0" distB="0" distL="0" distR="0">
                  <wp:extent cx="1031623" cy="1031623"/>
                  <wp:effectExtent l="19050" t="0" r="0" b="0"/>
                  <wp:docPr id="38" name="Bild 6" descr="C:\Users\P100444\Pictures\Gebotszeichen\gebo_05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100444\Pictures\Gebotszeichen\gebo_056[1].gif"/>
                          <pic:cNvPicPr>
                            <a:picLocks noChangeAspect="1" noChangeArrowheads="1"/>
                          </pic:cNvPicPr>
                        </pic:nvPicPr>
                        <pic:blipFill>
                          <a:blip r:embed="rId14" cstate="print"/>
                          <a:srcRect/>
                          <a:stretch>
                            <a:fillRect/>
                          </a:stretch>
                        </pic:blipFill>
                        <pic:spPr bwMode="auto">
                          <a:xfrm>
                            <a:off x="0" y="0"/>
                            <a:ext cx="1032506" cy="1032506"/>
                          </a:xfrm>
                          <a:prstGeom prst="rect">
                            <a:avLst/>
                          </a:prstGeom>
                          <a:noFill/>
                          <a:ln w="9525">
                            <a:noFill/>
                            <a:miter lim="800000"/>
                            <a:headEnd/>
                            <a:tailEnd/>
                          </a:ln>
                        </pic:spPr>
                      </pic:pic>
                    </a:graphicData>
                  </a:graphic>
                </wp:inline>
              </w:drawing>
            </w:r>
          </w:p>
        </w:tc>
        <w:tc>
          <w:tcPr>
            <w:tcW w:w="2488" w:type="dxa"/>
            <w:vMerge/>
          </w:tcPr>
          <w:p w:rsidR="00363297" w:rsidRDefault="00363297" w:rsidP="00A45C79">
            <w:pPr>
              <w:pStyle w:val="Aufzhlung"/>
              <w:numPr>
                <w:ilvl w:val="0"/>
                <w:numId w:val="0"/>
              </w:numPr>
              <w:tabs>
                <w:tab w:val="left" w:pos="2410"/>
              </w:tabs>
              <w:rPr>
                <w:rFonts w:asciiTheme="minorHAnsi" w:hAnsiTheme="minorHAnsi"/>
              </w:rPr>
            </w:pPr>
          </w:p>
        </w:tc>
      </w:tr>
      <w:tr w:rsidR="00363297" w:rsidRPr="00363297" w:rsidTr="00966435">
        <w:tc>
          <w:tcPr>
            <w:tcW w:w="2091" w:type="dxa"/>
          </w:tcPr>
          <w:p w:rsidR="00363297" w:rsidRPr="00363297" w:rsidRDefault="00363297" w:rsidP="00A45C79">
            <w:pPr>
              <w:pStyle w:val="Aufzhlung"/>
              <w:numPr>
                <w:ilvl w:val="0"/>
                <w:numId w:val="0"/>
              </w:numPr>
              <w:tabs>
                <w:tab w:val="left" w:pos="2410"/>
              </w:tabs>
              <w:rPr>
                <w:rFonts w:asciiTheme="minorHAnsi" w:hAnsiTheme="minorHAnsi"/>
              </w:rPr>
            </w:pPr>
          </w:p>
        </w:tc>
        <w:tc>
          <w:tcPr>
            <w:tcW w:w="2009" w:type="dxa"/>
          </w:tcPr>
          <w:p w:rsidR="00363297" w:rsidRP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rPr>
              <w:t>Einsetzen der Dammtafeln für Prüfungen bzw. Reparatur der Wehrschütze</w:t>
            </w:r>
          </w:p>
        </w:tc>
        <w:tc>
          <w:tcPr>
            <w:tcW w:w="1678" w:type="dxa"/>
          </w:tcPr>
          <w:p w:rsidR="00363297" w:rsidRP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rPr>
              <w:t>Bei Bedarf</w:t>
            </w:r>
          </w:p>
        </w:tc>
        <w:tc>
          <w:tcPr>
            <w:tcW w:w="2369" w:type="dxa"/>
          </w:tcPr>
          <w:p w:rsidR="00363297" w:rsidRPr="00363297" w:rsidRDefault="00363297" w:rsidP="00D1469B">
            <w:pPr>
              <w:pStyle w:val="Aufzhlung"/>
              <w:numPr>
                <w:ilvl w:val="0"/>
                <w:numId w:val="0"/>
              </w:numPr>
              <w:tabs>
                <w:tab w:val="left" w:pos="2410"/>
              </w:tabs>
              <w:rPr>
                <w:rFonts w:asciiTheme="minorHAnsi" w:hAnsiTheme="minorHAnsi"/>
              </w:rPr>
            </w:pPr>
            <w:r w:rsidRPr="00363297">
              <w:rPr>
                <w:rFonts w:asciiTheme="minorHAnsi" w:hAnsiTheme="minorHAnsi"/>
              </w:rPr>
              <w:t>Warnung vor schwebenden Lasten</w:t>
            </w:r>
          </w:p>
          <w:p w:rsidR="00363297" w:rsidRP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noProof/>
              </w:rPr>
              <w:drawing>
                <wp:inline distT="0" distB="0" distL="0" distR="0">
                  <wp:extent cx="926855" cy="809531"/>
                  <wp:effectExtent l="19050" t="0" r="6595" b="0"/>
                  <wp:docPr id="35" name="Bild 5" descr="C:\Users\P100444\Pictures\Warnzeichen\warn_0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100444\Pictures\Warnzeichen\warn_014[1].gif"/>
                          <pic:cNvPicPr>
                            <a:picLocks noChangeAspect="1" noChangeArrowheads="1"/>
                          </pic:cNvPicPr>
                        </pic:nvPicPr>
                        <pic:blipFill>
                          <a:blip r:embed="rId15" cstate="print"/>
                          <a:srcRect/>
                          <a:stretch>
                            <a:fillRect/>
                          </a:stretch>
                        </pic:blipFill>
                        <pic:spPr bwMode="auto">
                          <a:xfrm>
                            <a:off x="0" y="0"/>
                            <a:ext cx="927648" cy="810224"/>
                          </a:xfrm>
                          <a:prstGeom prst="rect">
                            <a:avLst/>
                          </a:prstGeom>
                          <a:noFill/>
                          <a:ln w="9525">
                            <a:noFill/>
                            <a:miter lim="800000"/>
                            <a:headEnd/>
                            <a:tailEnd/>
                          </a:ln>
                        </pic:spPr>
                      </pic:pic>
                    </a:graphicData>
                  </a:graphic>
                </wp:inline>
              </w:drawing>
            </w:r>
          </w:p>
        </w:tc>
        <w:tc>
          <w:tcPr>
            <w:tcW w:w="2451" w:type="dxa"/>
          </w:tcPr>
          <w:p w:rsidR="00363297" w:rsidRPr="00363297" w:rsidRDefault="00363297" w:rsidP="00363297">
            <w:pPr>
              <w:pStyle w:val="Aufzhlung"/>
              <w:numPr>
                <w:ilvl w:val="0"/>
                <w:numId w:val="6"/>
              </w:numPr>
              <w:tabs>
                <w:tab w:val="left" w:pos="2410"/>
              </w:tabs>
              <w:rPr>
                <w:rFonts w:asciiTheme="minorHAnsi" w:hAnsiTheme="minorHAnsi"/>
              </w:rPr>
            </w:pPr>
            <w:r w:rsidRPr="00363297">
              <w:rPr>
                <w:rFonts w:asciiTheme="minorHAnsi" w:hAnsiTheme="minorHAnsi"/>
              </w:rPr>
              <w:t>Beim Einbau / Ausbau der Dammtafeln gilt für den Kranbereich Helmpflicht</w:t>
            </w:r>
          </w:p>
          <w:p w:rsidR="00363297" w:rsidRP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noProof/>
              </w:rPr>
              <w:lastRenderedPageBreak/>
              <w:drawing>
                <wp:inline distT="0" distB="0" distL="0" distR="0">
                  <wp:extent cx="907415" cy="911361"/>
                  <wp:effectExtent l="19050" t="0" r="6985" b="0"/>
                  <wp:docPr id="36" name="Bild 6" descr="C:\Users\P100444\Pictures\Gebotszeichen\gebo_01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100444\Pictures\Gebotszeichen\gebo_019[1].gif"/>
                          <pic:cNvPicPr>
                            <a:picLocks noChangeAspect="1" noChangeArrowheads="1"/>
                          </pic:cNvPicPr>
                        </pic:nvPicPr>
                        <pic:blipFill>
                          <a:blip r:embed="rId16" cstate="print"/>
                          <a:srcRect/>
                          <a:stretch>
                            <a:fillRect/>
                          </a:stretch>
                        </pic:blipFill>
                        <pic:spPr bwMode="auto">
                          <a:xfrm>
                            <a:off x="0" y="0"/>
                            <a:ext cx="907587" cy="911534"/>
                          </a:xfrm>
                          <a:prstGeom prst="rect">
                            <a:avLst/>
                          </a:prstGeom>
                          <a:noFill/>
                          <a:ln w="9525">
                            <a:noFill/>
                            <a:miter lim="800000"/>
                            <a:headEnd/>
                            <a:tailEnd/>
                          </a:ln>
                        </pic:spPr>
                      </pic:pic>
                    </a:graphicData>
                  </a:graphic>
                </wp:inline>
              </w:drawing>
            </w:r>
          </w:p>
        </w:tc>
        <w:tc>
          <w:tcPr>
            <w:tcW w:w="2488" w:type="dxa"/>
            <w:vMerge/>
          </w:tcPr>
          <w:p w:rsidR="00363297" w:rsidRPr="00363297" w:rsidRDefault="00363297" w:rsidP="00A45C79">
            <w:pPr>
              <w:pStyle w:val="Aufzhlung"/>
              <w:numPr>
                <w:ilvl w:val="0"/>
                <w:numId w:val="0"/>
              </w:numPr>
              <w:tabs>
                <w:tab w:val="left" w:pos="2410"/>
              </w:tabs>
              <w:rPr>
                <w:rFonts w:asciiTheme="minorHAnsi" w:hAnsiTheme="minorHAnsi"/>
              </w:rPr>
            </w:pPr>
          </w:p>
        </w:tc>
      </w:tr>
      <w:tr w:rsidR="00363297" w:rsidTr="00363297">
        <w:trPr>
          <w:trHeight w:val="231"/>
        </w:trPr>
        <w:tc>
          <w:tcPr>
            <w:tcW w:w="2091" w:type="dxa"/>
            <w:vMerge w:val="restart"/>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lastRenderedPageBreak/>
              <w:t>Antriebsmaschinen</w:t>
            </w:r>
          </w:p>
        </w:tc>
        <w:tc>
          <w:tcPr>
            <w:tcW w:w="2009" w:type="dxa"/>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Probelauf</w:t>
            </w:r>
          </w:p>
        </w:tc>
        <w:tc>
          <w:tcPr>
            <w:tcW w:w="1678" w:type="dxa"/>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halbjährlich</w:t>
            </w:r>
          </w:p>
        </w:tc>
        <w:tc>
          <w:tcPr>
            <w:tcW w:w="2369" w:type="dxa"/>
            <w:vMerge w:val="restart"/>
          </w:tcPr>
          <w:p w:rsid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rPr>
              <w:t>Absturzgefahr</w:t>
            </w:r>
          </w:p>
          <w:p w:rsidR="00363297" w:rsidRDefault="00363297" w:rsidP="00A45C79">
            <w:pPr>
              <w:pStyle w:val="Aufzhlung"/>
              <w:numPr>
                <w:ilvl w:val="0"/>
                <w:numId w:val="0"/>
              </w:numPr>
              <w:tabs>
                <w:tab w:val="left" w:pos="2410"/>
              </w:tabs>
              <w:rPr>
                <w:rFonts w:asciiTheme="minorHAnsi" w:hAnsiTheme="minorHAnsi"/>
              </w:rPr>
            </w:pPr>
            <w:r w:rsidRPr="00363297">
              <w:rPr>
                <w:rFonts w:asciiTheme="minorHAnsi" w:hAnsiTheme="minorHAnsi"/>
                <w:noProof/>
              </w:rPr>
              <w:drawing>
                <wp:inline distT="0" distB="0" distL="0" distR="0">
                  <wp:extent cx="958033" cy="836762"/>
                  <wp:effectExtent l="19050" t="0" r="0" b="0"/>
                  <wp:docPr id="31" name="Bild 4" descr="C:\Users\P100444\Pictures\Warnzeichen\warn_0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100444\Pictures\Warnzeichen\warn_002[1].gif"/>
                          <pic:cNvPicPr>
                            <a:picLocks noChangeAspect="1" noChangeArrowheads="1"/>
                          </pic:cNvPicPr>
                        </pic:nvPicPr>
                        <pic:blipFill>
                          <a:blip r:embed="rId13" cstate="print"/>
                          <a:srcRect/>
                          <a:stretch>
                            <a:fillRect/>
                          </a:stretch>
                        </pic:blipFill>
                        <pic:spPr bwMode="auto">
                          <a:xfrm>
                            <a:off x="0" y="0"/>
                            <a:ext cx="960441" cy="838865"/>
                          </a:xfrm>
                          <a:prstGeom prst="rect">
                            <a:avLst/>
                          </a:prstGeom>
                          <a:noFill/>
                          <a:ln w="9525">
                            <a:noFill/>
                            <a:miter lim="800000"/>
                            <a:headEnd/>
                            <a:tailEnd/>
                          </a:ln>
                        </pic:spPr>
                      </pic:pic>
                    </a:graphicData>
                  </a:graphic>
                </wp:inline>
              </w:drawing>
            </w:r>
          </w:p>
        </w:tc>
        <w:tc>
          <w:tcPr>
            <w:tcW w:w="2451" w:type="dxa"/>
            <w:vMerge w:val="restart"/>
          </w:tcPr>
          <w:p w:rsidR="00363297" w:rsidRDefault="00363297" w:rsidP="00363297">
            <w:pPr>
              <w:pStyle w:val="Aufzhlung"/>
              <w:numPr>
                <w:ilvl w:val="0"/>
                <w:numId w:val="6"/>
              </w:numPr>
              <w:tabs>
                <w:tab w:val="left" w:pos="2410"/>
              </w:tabs>
              <w:rPr>
                <w:rFonts w:asciiTheme="minorHAnsi" w:hAnsiTheme="minorHAnsi"/>
              </w:rPr>
            </w:pPr>
            <w:r>
              <w:rPr>
                <w:rFonts w:asciiTheme="minorHAnsi" w:hAnsiTheme="minorHAnsi"/>
              </w:rPr>
              <w:t>Bediensteg hat umlaufendes Geländer</w:t>
            </w:r>
          </w:p>
          <w:p w:rsidR="00363297" w:rsidRDefault="00363297" w:rsidP="00363297">
            <w:pPr>
              <w:pStyle w:val="Aufzhlung"/>
              <w:numPr>
                <w:ilvl w:val="0"/>
                <w:numId w:val="6"/>
              </w:numPr>
              <w:tabs>
                <w:tab w:val="left" w:pos="2410"/>
              </w:tabs>
              <w:rPr>
                <w:rFonts w:asciiTheme="minorHAnsi" w:hAnsiTheme="minorHAnsi"/>
              </w:rPr>
            </w:pPr>
            <w:r>
              <w:rPr>
                <w:rFonts w:asciiTheme="minorHAnsi" w:hAnsiTheme="minorHAnsi"/>
              </w:rPr>
              <w:t>Erhöhte Aufmerksamkeit bei Arbeiten auf dem Steg</w:t>
            </w:r>
          </w:p>
        </w:tc>
        <w:tc>
          <w:tcPr>
            <w:tcW w:w="2488" w:type="dxa"/>
            <w:vMerge w:val="restart"/>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Immer für ausreichende Arbeitsplatzbeleuchtung sorgen</w:t>
            </w:r>
          </w:p>
        </w:tc>
      </w:tr>
      <w:tr w:rsidR="00363297" w:rsidTr="00966435">
        <w:trPr>
          <w:trHeight w:val="231"/>
        </w:trPr>
        <w:tc>
          <w:tcPr>
            <w:tcW w:w="2091" w:type="dxa"/>
            <w:vMerge/>
          </w:tcPr>
          <w:p w:rsidR="00363297" w:rsidRDefault="00363297" w:rsidP="00A45C79">
            <w:pPr>
              <w:pStyle w:val="Aufzhlung"/>
              <w:numPr>
                <w:ilvl w:val="0"/>
                <w:numId w:val="0"/>
              </w:numPr>
              <w:tabs>
                <w:tab w:val="left" w:pos="2410"/>
              </w:tabs>
              <w:rPr>
                <w:rFonts w:asciiTheme="minorHAnsi" w:hAnsiTheme="minorHAnsi"/>
              </w:rPr>
            </w:pPr>
          </w:p>
        </w:tc>
        <w:tc>
          <w:tcPr>
            <w:tcW w:w="2009" w:type="dxa"/>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Schmieren, Fettwechsel</w:t>
            </w:r>
          </w:p>
        </w:tc>
        <w:tc>
          <w:tcPr>
            <w:tcW w:w="1678" w:type="dxa"/>
          </w:tcPr>
          <w:p w:rsidR="00363297" w:rsidRDefault="00363297" w:rsidP="00A45C79">
            <w:pPr>
              <w:pStyle w:val="Aufzhlung"/>
              <w:numPr>
                <w:ilvl w:val="0"/>
                <w:numId w:val="0"/>
              </w:numPr>
              <w:tabs>
                <w:tab w:val="left" w:pos="2410"/>
              </w:tabs>
              <w:rPr>
                <w:rFonts w:asciiTheme="minorHAnsi" w:hAnsiTheme="minorHAnsi"/>
              </w:rPr>
            </w:pPr>
            <w:r>
              <w:rPr>
                <w:rFonts w:asciiTheme="minorHAnsi" w:hAnsiTheme="minorHAnsi"/>
              </w:rPr>
              <w:t>halbjährlich bis 12 – Jahres - Turnus</w:t>
            </w:r>
          </w:p>
        </w:tc>
        <w:tc>
          <w:tcPr>
            <w:tcW w:w="2369" w:type="dxa"/>
            <w:vMerge/>
          </w:tcPr>
          <w:p w:rsidR="00363297" w:rsidRDefault="00363297" w:rsidP="00A45C79">
            <w:pPr>
              <w:pStyle w:val="Aufzhlung"/>
              <w:numPr>
                <w:ilvl w:val="0"/>
                <w:numId w:val="0"/>
              </w:numPr>
              <w:tabs>
                <w:tab w:val="left" w:pos="2410"/>
              </w:tabs>
              <w:rPr>
                <w:rFonts w:asciiTheme="minorHAnsi" w:hAnsiTheme="minorHAnsi"/>
              </w:rPr>
            </w:pPr>
          </w:p>
        </w:tc>
        <w:tc>
          <w:tcPr>
            <w:tcW w:w="2451" w:type="dxa"/>
            <w:vMerge/>
          </w:tcPr>
          <w:p w:rsidR="00363297" w:rsidRDefault="00363297" w:rsidP="00A45C79">
            <w:pPr>
              <w:pStyle w:val="Aufzhlung"/>
              <w:numPr>
                <w:ilvl w:val="0"/>
                <w:numId w:val="0"/>
              </w:numPr>
              <w:tabs>
                <w:tab w:val="left" w:pos="2410"/>
              </w:tabs>
              <w:rPr>
                <w:rFonts w:asciiTheme="minorHAnsi" w:hAnsiTheme="minorHAnsi"/>
              </w:rPr>
            </w:pPr>
          </w:p>
        </w:tc>
        <w:tc>
          <w:tcPr>
            <w:tcW w:w="2488" w:type="dxa"/>
            <w:vMerge/>
          </w:tcPr>
          <w:p w:rsidR="00363297" w:rsidRDefault="00363297" w:rsidP="00A45C79">
            <w:pPr>
              <w:pStyle w:val="Aufzhlung"/>
              <w:numPr>
                <w:ilvl w:val="0"/>
                <w:numId w:val="0"/>
              </w:numPr>
              <w:tabs>
                <w:tab w:val="left" w:pos="2410"/>
              </w:tabs>
              <w:rPr>
                <w:rFonts w:asciiTheme="minorHAnsi" w:hAnsiTheme="minorHAnsi"/>
              </w:rPr>
            </w:pPr>
          </w:p>
        </w:tc>
      </w:tr>
      <w:tr w:rsidR="001F1EDB" w:rsidTr="00966435">
        <w:trPr>
          <w:trHeight w:val="231"/>
        </w:trPr>
        <w:tc>
          <w:tcPr>
            <w:tcW w:w="2091" w:type="dxa"/>
            <w:vMerge w:val="restart"/>
          </w:tcPr>
          <w:p w:rsidR="001F1EDB" w:rsidRDefault="001F1EDB" w:rsidP="00363297">
            <w:pPr>
              <w:pStyle w:val="Aufzhlung"/>
              <w:numPr>
                <w:ilvl w:val="0"/>
                <w:numId w:val="0"/>
              </w:numPr>
              <w:tabs>
                <w:tab w:val="left" w:pos="2410"/>
              </w:tabs>
              <w:rPr>
                <w:rFonts w:asciiTheme="minorHAnsi" w:hAnsiTheme="minorHAnsi"/>
              </w:rPr>
            </w:pPr>
            <w:proofErr w:type="spellStart"/>
            <w:r>
              <w:rPr>
                <w:rFonts w:asciiTheme="minorHAnsi" w:hAnsiTheme="minorHAnsi"/>
              </w:rPr>
              <w:t>Me</w:t>
            </w:r>
            <w:r w:rsidR="00363297">
              <w:rPr>
                <w:rFonts w:asciiTheme="minorHAnsi" w:hAnsiTheme="minorHAnsi"/>
              </w:rPr>
              <w:t>ß</w:t>
            </w:r>
            <w:r>
              <w:rPr>
                <w:rFonts w:asciiTheme="minorHAnsi" w:hAnsiTheme="minorHAnsi"/>
              </w:rPr>
              <w:t>stellen</w:t>
            </w:r>
            <w:proofErr w:type="spellEnd"/>
          </w:p>
        </w:tc>
        <w:tc>
          <w:tcPr>
            <w:tcW w:w="2009" w:type="dxa"/>
            <w:vMerge w:val="restart"/>
          </w:tcPr>
          <w:p w:rsidR="001F1EDB" w:rsidRDefault="001F1EDB" w:rsidP="00363297">
            <w:pPr>
              <w:pStyle w:val="Aufzhlung"/>
              <w:numPr>
                <w:ilvl w:val="0"/>
                <w:numId w:val="0"/>
              </w:numPr>
              <w:tabs>
                <w:tab w:val="left" w:pos="2410"/>
              </w:tabs>
              <w:rPr>
                <w:rFonts w:asciiTheme="minorHAnsi" w:hAnsiTheme="minorHAnsi"/>
              </w:rPr>
            </w:pPr>
            <w:r>
              <w:rPr>
                <w:rFonts w:asciiTheme="minorHAnsi" w:hAnsiTheme="minorHAnsi"/>
              </w:rPr>
              <w:t xml:space="preserve">Reinigen, </w:t>
            </w:r>
            <w:r w:rsidR="006F5ABE">
              <w:rPr>
                <w:rFonts w:asciiTheme="minorHAnsi" w:hAnsiTheme="minorHAnsi"/>
              </w:rPr>
              <w:t>Entfernen von Eisbesatz</w:t>
            </w:r>
          </w:p>
        </w:tc>
        <w:tc>
          <w:tcPr>
            <w:tcW w:w="1678" w:type="dxa"/>
            <w:vMerge w:val="restart"/>
          </w:tcPr>
          <w:p w:rsidR="001F1EDB" w:rsidRDefault="006F5ABE" w:rsidP="00D84055">
            <w:pPr>
              <w:pStyle w:val="Aufzhlung"/>
              <w:numPr>
                <w:ilvl w:val="0"/>
                <w:numId w:val="0"/>
              </w:numPr>
              <w:tabs>
                <w:tab w:val="left" w:pos="2410"/>
              </w:tabs>
              <w:rPr>
                <w:rFonts w:asciiTheme="minorHAnsi" w:hAnsiTheme="minorHAnsi"/>
              </w:rPr>
            </w:pPr>
            <w:r>
              <w:rPr>
                <w:rFonts w:asciiTheme="minorHAnsi" w:hAnsiTheme="minorHAnsi"/>
              </w:rPr>
              <w:t>J</w:t>
            </w:r>
            <w:r w:rsidR="001F1EDB">
              <w:rPr>
                <w:rFonts w:asciiTheme="minorHAnsi" w:hAnsiTheme="minorHAnsi"/>
              </w:rPr>
              <w:t>ährlich</w:t>
            </w:r>
          </w:p>
          <w:p w:rsidR="006F5ABE" w:rsidRDefault="006F5ABE" w:rsidP="00D84055">
            <w:pPr>
              <w:pStyle w:val="Aufzhlung"/>
              <w:numPr>
                <w:ilvl w:val="0"/>
                <w:numId w:val="0"/>
              </w:numPr>
              <w:tabs>
                <w:tab w:val="left" w:pos="2410"/>
              </w:tabs>
              <w:rPr>
                <w:rFonts w:asciiTheme="minorHAnsi" w:hAnsiTheme="minorHAnsi"/>
              </w:rPr>
            </w:pPr>
            <w:r>
              <w:rPr>
                <w:rFonts w:asciiTheme="minorHAnsi" w:hAnsiTheme="minorHAnsi"/>
              </w:rPr>
              <w:t>Bei Bedarf</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Gefahr des Ertrinkens</w:t>
            </w:r>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 xml:space="preserve">       </w:t>
            </w:r>
            <w:r>
              <w:rPr>
                <w:rFonts w:asciiTheme="minorHAnsi" w:hAnsiTheme="minorHAnsi"/>
                <w:noProof/>
              </w:rPr>
              <w:drawing>
                <wp:inline distT="0" distB="0" distL="0" distR="0">
                  <wp:extent cx="1086270" cy="871268"/>
                  <wp:effectExtent l="19050" t="0" r="0" b="0"/>
                  <wp:docPr id="10" name="Bild 8" descr="C:\Users\P100444\Pictures\Warnzeichen\ertrinken-5130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100444\Pictures\Warnzeichen\ertrinken-513055[1].jpg"/>
                          <pic:cNvPicPr>
                            <a:picLocks noChangeAspect="1" noChangeArrowheads="1"/>
                          </pic:cNvPicPr>
                        </pic:nvPicPr>
                        <pic:blipFill>
                          <a:blip r:embed="rId11" cstate="print"/>
                          <a:srcRect/>
                          <a:stretch>
                            <a:fillRect/>
                          </a:stretch>
                        </pic:blipFill>
                        <pic:spPr bwMode="auto">
                          <a:xfrm>
                            <a:off x="0" y="0"/>
                            <a:ext cx="1089998" cy="874258"/>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Tragen von Rettungswesten</w:t>
            </w:r>
          </w:p>
          <w:p w:rsidR="001F1EDB" w:rsidRDefault="001F1EDB" w:rsidP="00D84055">
            <w:pPr>
              <w:pStyle w:val="Aufzhlung"/>
              <w:numPr>
                <w:ilvl w:val="0"/>
                <w:numId w:val="0"/>
              </w:numPr>
              <w:tabs>
                <w:tab w:val="left" w:pos="2410"/>
              </w:tabs>
              <w:ind w:left="350"/>
              <w:rPr>
                <w:rFonts w:asciiTheme="minorHAnsi" w:hAnsiTheme="minorHAnsi"/>
              </w:rPr>
            </w:pPr>
            <w:r>
              <w:rPr>
                <w:rFonts w:asciiTheme="minorHAnsi" w:hAnsiTheme="minorHAnsi"/>
                <w:noProof/>
              </w:rPr>
              <w:drawing>
                <wp:inline distT="0" distB="0" distL="0" distR="0">
                  <wp:extent cx="871268" cy="871268"/>
                  <wp:effectExtent l="19050" t="0" r="5032" b="0"/>
                  <wp:docPr id="11" name="Bild 1" descr="C:\Users\P100444\Pictures\Gebotszeichen\gebo_05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100444\Pictures\Gebotszeichen\gebo_055[1].gif"/>
                          <pic:cNvPicPr>
                            <a:picLocks noChangeAspect="1" noChangeArrowheads="1"/>
                          </pic:cNvPicPr>
                        </pic:nvPicPr>
                        <pic:blipFill>
                          <a:blip r:embed="rId12" cstate="print"/>
                          <a:srcRect/>
                          <a:stretch>
                            <a:fillRect/>
                          </a:stretch>
                        </pic:blipFill>
                        <pic:spPr bwMode="auto">
                          <a:xfrm>
                            <a:off x="0" y="0"/>
                            <a:ext cx="872014" cy="872014"/>
                          </a:xfrm>
                          <a:prstGeom prst="rect">
                            <a:avLst/>
                          </a:prstGeom>
                          <a:noFill/>
                          <a:ln w="9525">
                            <a:noFill/>
                            <a:miter lim="800000"/>
                            <a:headEnd/>
                            <a:tailEnd/>
                          </a:ln>
                        </pic:spPr>
                      </pic:pic>
                    </a:graphicData>
                  </a:graphic>
                </wp:inline>
              </w:drawing>
            </w:r>
          </w:p>
        </w:tc>
        <w:tc>
          <w:tcPr>
            <w:tcW w:w="2488" w:type="dxa"/>
            <w:vMerge w:val="restart"/>
          </w:tcPr>
          <w:p w:rsidR="001F1EDB" w:rsidRDefault="001F1EDB" w:rsidP="00966435">
            <w:pPr>
              <w:pStyle w:val="Aufzhlung"/>
              <w:numPr>
                <w:ilvl w:val="0"/>
                <w:numId w:val="0"/>
              </w:numPr>
              <w:tabs>
                <w:tab w:val="left" w:pos="2410"/>
              </w:tabs>
              <w:rPr>
                <w:rFonts w:asciiTheme="minorHAnsi" w:hAnsiTheme="minorHAnsi"/>
              </w:rPr>
            </w:pPr>
            <w:r>
              <w:rPr>
                <w:rFonts w:asciiTheme="minorHAnsi" w:hAnsiTheme="minorHAnsi"/>
              </w:rPr>
              <w:t>Evtl. durch  Boot unterstützen.</w:t>
            </w:r>
          </w:p>
          <w:p w:rsidR="001F1EDB" w:rsidRDefault="001F1EDB" w:rsidP="00966435">
            <w:pPr>
              <w:pStyle w:val="Aufzhlung"/>
              <w:numPr>
                <w:ilvl w:val="0"/>
                <w:numId w:val="0"/>
              </w:numPr>
              <w:tabs>
                <w:tab w:val="left" w:pos="2410"/>
              </w:tabs>
              <w:rPr>
                <w:rFonts w:asciiTheme="minorHAnsi" w:hAnsiTheme="minorHAnsi"/>
              </w:rPr>
            </w:pPr>
            <w:r>
              <w:rPr>
                <w:rFonts w:asciiTheme="minorHAnsi" w:hAnsiTheme="minorHAnsi"/>
              </w:rPr>
              <w:t>Vorhalten von Rettungsring mit Sicherungsleine und Sicherheitsgeschirr.</w:t>
            </w:r>
          </w:p>
        </w:tc>
      </w:tr>
      <w:tr w:rsidR="001F1EDB" w:rsidTr="00966435">
        <w:trPr>
          <w:trHeight w:val="231"/>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tcPr>
          <w:p w:rsidR="001F1EDB" w:rsidRDefault="001F1EDB" w:rsidP="00A45C79">
            <w:pPr>
              <w:pStyle w:val="Aufzhlung"/>
              <w:numPr>
                <w:ilvl w:val="0"/>
                <w:numId w:val="0"/>
              </w:numPr>
              <w:tabs>
                <w:tab w:val="left" w:pos="2410"/>
              </w:tabs>
              <w:rPr>
                <w:rFonts w:asciiTheme="minorHAnsi" w:hAnsiTheme="minorHAnsi"/>
              </w:rPr>
            </w:pPr>
          </w:p>
        </w:tc>
        <w:tc>
          <w:tcPr>
            <w:tcW w:w="1678" w:type="dxa"/>
            <w:vMerge/>
          </w:tcPr>
          <w:p w:rsidR="001F1EDB" w:rsidRDefault="001F1EDB" w:rsidP="00A45C79">
            <w:pPr>
              <w:pStyle w:val="Aufzhlung"/>
              <w:numPr>
                <w:ilvl w:val="0"/>
                <w:numId w:val="0"/>
              </w:numPr>
              <w:tabs>
                <w:tab w:val="left" w:pos="2410"/>
              </w:tabs>
              <w:rPr>
                <w:rFonts w:asciiTheme="minorHAnsi" w:hAnsiTheme="minorHAnsi"/>
              </w:rPr>
            </w:pP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Absturzgefahr</w:t>
            </w:r>
          </w:p>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noProof/>
              </w:rPr>
              <w:drawing>
                <wp:inline distT="0" distB="0" distL="0" distR="0">
                  <wp:extent cx="1086928" cy="949342"/>
                  <wp:effectExtent l="19050" t="0" r="0" b="0"/>
                  <wp:docPr id="12" name="Bild 4" descr="C:\Users\P100444\Pictures\Warnzeichen\warn_0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100444\Pictures\Warnzeichen\warn_002[1].gif"/>
                          <pic:cNvPicPr>
                            <a:picLocks noChangeAspect="1" noChangeArrowheads="1"/>
                          </pic:cNvPicPr>
                        </pic:nvPicPr>
                        <pic:blipFill>
                          <a:blip r:embed="rId13" cstate="print"/>
                          <a:srcRect/>
                          <a:stretch>
                            <a:fillRect/>
                          </a:stretch>
                        </pic:blipFill>
                        <pic:spPr bwMode="auto">
                          <a:xfrm>
                            <a:off x="0" y="0"/>
                            <a:ext cx="1087858" cy="950154"/>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 xml:space="preserve">Tragen von Sicherheits- </w:t>
            </w:r>
            <w:proofErr w:type="spellStart"/>
            <w:r>
              <w:rPr>
                <w:rFonts w:asciiTheme="minorHAnsi" w:hAnsiTheme="minorHAnsi"/>
              </w:rPr>
              <w:t>geschirr</w:t>
            </w:r>
            <w:proofErr w:type="spellEnd"/>
            <w:r>
              <w:rPr>
                <w:rFonts w:asciiTheme="minorHAnsi" w:hAnsiTheme="minorHAnsi"/>
              </w:rPr>
              <w:t xml:space="preserve"> und Sicherung am Ufer / Geländer</w:t>
            </w:r>
          </w:p>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noProof/>
              </w:rPr>
              <w:lastRenderedPageBreak/>
              <w:drawing>
                <wp:inline distT="0" distB="0" distL="0" distR="0">
                  <wp:extent cx="1031623" cy="1031623"/>
                  <wp:effectExtent l="19050" t="0" r="0" b="0"/>
                  <wp:docPr id="13" name="Bild 6" descr="C:\Users\P100444\Pictures\Gebotszeichen\gebo_05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100444\Pictures\Gebotszeichen\gebo_056[1].gif"/>
                          <pic:cNvPicPr>
                            <a:picLocks noChangeAspect="1" noChangeArrowheads="1"/>
                          </pic:cNvPicPr>
                        </pic:nvPicPr>
                        <pic:blipFill>
                          <a:blip r:embed="rId14" cstate="print"/>
                          <a:srcRect/>
                          <a:stretch>
                            <a:fillRect/>
                          </a:stretch>
                        </pic:blipFill>
                        <pic:spPr bwMode="auto">
                          <a:xfrm>
                            <a:off x="0" y="0"/>
                            <a:ext cx="1032506" cy="1032506"/>
                          </a:xfrm>
                          <a:prstGeom prst="rect">
                            <a:avLst/>
                          </a:prstGeom>
                          <a:noFill/>
                          <a:ln w="9525">
                            <a:noFill/>
                            <a:miter lim="800000"/>
                            <a:headEnd/>
                            <a:tailEnd/>
                          </a:ln>
                        </pic:spPr>
                      </pic:pic>
                    </a:graphicData>
                  </a:graphic>
                </wp:inline>
              </w:drawing>
            </w:r>
          </w:p>
        </w:tc>
        <w:tc>
          <w:tcPr>
            <w:tcW w:w="2488" w:type="dxa"/>
            <w:vMerge/>
          </w:tcPr>
          <w:p w:rsidR="001F1EDB" w:rsidRDefault="001F1EDB" w:rsidP="00A45C79">
            <w:pPr>
              <w:pStyle w:val="Aufzhlung"/>
              <w:numPr>
                <w:ilvl w:val="0"/>
                <w:numId w:val="0"/>
              </w:numPr>
              <w:tabs>
                <w:tab w:val="left" w:pos="2410"/>
              </w:tabs>
              <w:rPr>
                <w:rFonts w:asciiTheme="minorHAnsi" w:hAnsiTheme="minorHAnsi"/>
              </w:rPr>
            </w:pPr>
          </w:p>
        </w:tc>
      </w:tr>
      <w:tr w:rsidR="001F1EDB" w:rsidTr="00966435">
        <w:trPr>
          <w:trHeight w:val="231"/>
        </w:trPr>
        <w:tc>
          <w:tcPr>
            <w:tcW w:w="2091" w:type="dxa"/>
            <w:vMerge w:val="restart"/>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lastRenderedPageBreak/>
              <w:t>Pegelhaus</w:t>
            </w:r>
          </w:p>
        </w:tc>
        <w:tc>
          <w:tcPr>
            <w:tcW w:w="2009" w:type="dxa"/>
          </w:tcPr>
          <w:p w:rsidR="006F5ABE" w:rsidRDefault="006F5ABE" w:rsidP="00D84055">
            <w:pPr>
              <w:pStyle w:val="Aufzhlung"/>
              <w:numPr>
                <w:ilvl w:val="0"/>
                <w:numId w:val="0"/>
              </w:numPr>
              <w:tabs>
                <w:tab w:val="left" w:pos="2410"/>
              </w:tabs>
              <w:rPr>
                <w:rFonts w:asciiTheme="minorHAnsi" w:hAnsiTheme="minorHAnsi"/>
              </w:rPr>
            </w:pPr>
            <w:proofErr w:type="spellStart"/>
            <w:r>
              <w:rPr>
                <w:rFonts w:asciiTheme="minorHAnsi" w:hAnsiTheme="minorHAnsi"/>
              </w:rPr>
              <w:t>Reinigug</w:t>
            </w:r>
            <w:proofErr w:type="spellEnd"/>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Begehung mit Sichtkontrolle</w:t>
            </w:r>
          </w:p>
        </w:tc>
        <w:tc>
          <w:tcPr>
            <w:tcW w:w="1678" w:type="dxa"/>
          </w:tcPr>
          <w:p w:rsidR="001F1EDB" w:rsidRDefault="006F5ABE" w:rsidP="00D84055">
            <w:pPr>
              <w:pStyle w:val="Aufzhlung"/>
              <w:numPr>
                <w:ilvl w:val="0"/>
                <w:numId w:val="0"/>
              </w:numPr>
              <w:tabs>
                <w:tab w:val="left" w:pos="2410"/>
              </w:tabs>
              <w:rPr>
                <w:rFonts w:asciiTheme="minorHAnsi" w:hAnsiTheme="minorHAnsi"/>
              </w:rPr>
            </w:pPr>
            <w:r>
              <w:rPr>
                <w:rFonts w:asciiTheme="minorHAnsi" w:hAnsiTheme="minorHAnsi"/>
              </w:rPr>
              <w:t>wöchentlich</w:t>
            </w:r>
          </w:p>
          <w:p w:rsidR="006F5ABE" w:rsidRDefault="006F5ABE" w:rsidP="00D84055">
            <w:pPr>
              <w:pStyle w:val="Aufzhlung"/>
              <w:numPr>
                <w:ilvl w:val="0"/>
                <w:numId w:val="0"/>
              </w:numPr>
              <w:tabs>
                <w:tab w:val="left" w:pos="2410"/>
              </w:tabs>
              <w:rPr>
                <w:rFonts w:asciiTheme="minorHAnsi" w:hAnsiTheme="minorHAnsi"/>
              </w:rPr>
            </w:pPr>
            <w:r>
              <w:rPr>
                <w:rFonts w:asciiTheme="minorHAnsi" w:hAnsiTheme="minorHAnsi"/>
              </w:rPr>
              <w:t>monatlich</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Stolpergefahr</w:t>
            </w:r>
          </w:p>
          <w:p w:rsidR="001F1EDB" w:rsidRDefault="001F1EDB" w:rsidP="00D84055">
            <w:r w:rsidRPr="00747DE4">
              <w:rPr>
                <w:noProof/>
                <w:lang w:eastAsia="de-DE"/>
              </w:rPr>
              <w:drawing>
                <wp:inline distT="0" distB="0" distL="0" distR="0">
                  <wp:extent cx="921229" cy="804618"/>
                  <wp:effectExtent l="19050" t="0" r="0" b="0"/>
                  <wp:docPr id="14" name="Bild 2" descr="C:\Users\P100444\Pictures\Warnzeichen\warn_0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100444\Pictures\Warnzeichen\warn_005[1].gif"/>
                          <pic:cNvPicPr>
                            <a:picLocks noChangeAspect="1" noChangeArrowheads="1"/>
                          </pic:cNvPicPr>
                        </pic:nvPicPr>
                        <pic:blipFill>
                          <a:blip r:embed="rId17" cstate="print"/>
                          <a:srcRect/>
                          <a:stretch>
                            <a:fillRect/>
                          </a:stretch>
                        </pic:blipFill>
                        <pic:spPr bwMode="auto">
                          <a:xfrm>
                            <a:off x="0" y="0"/>
                            <a:ext cx="924179" cy="807195"/>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 xml:space="preserve">Erhöhte Aufmerksamkeit bei Arbeiten im/am  </w:t>
            </w:r>
            <w:r w:rsidR="006F5ABE">
              <w:rPr>
                <w:rFonts w:asciiTheme="minorHAnsi" w:hAnsiTheme="minorHAnsi"/>
              </w:rPr>
              <w:t>Pegelhaus</w:t>
            </w:r>
          </w:p>
        </w:tc>
        <w:tc>
          <w:tcPr>
            <w:tcW w:w="2488"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Immer für ausreichende Beleuchtung sorgen</w:t>
            </w:r>
          </w:p>
        </w:tc>
      </w:tr>
      <w:tr w:rsidR="001F1EDB" w:rsidTr="00966435">
        <w:trPr>
          <w:trHeight w:val="231"/>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Prüfungs-, Wartungs- und Reparaturarbeiten an elektrischen Anlagen</w:t>
            </w:r>
          </w:p>
        </w:tc>
        <w:tc>
          <w:tcPr>
            <w:tcW w:w="1678"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verschiedene Zyklen</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Warnung vor gefährlicher elektrischer Spannung</w:t>
            </w:r>
          </w:p>
          <w:p w:rsidR="001F1EDB" w:rsidRDefault="001F1EDB" w:rsidP="00D84055">
            <w:r w:rsidRPr="00747DE4">
              <w:rPr>
                <w:noProof/>
                <w:lang w:eastAsia="de-DE"/>
              </w:rPr>
              <w:drawing>
                <wp:inline distT="0" distB="0" distL="0" distR="0">
                  <wp:extent cx="1067878" cy="932703"/>
                  <wp:effectExtent l="19050" t="0" r="0" b="0"/>
                  <wp:docPr id="15" name="Bild 3" descr="C:\Users\P100444\Pictures\Warnzeichen\warn_02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100444\Pictures\Warnzeichen\warn_029[1].gif"/>
                          <pic:cNvPicPr>
                            <a:picLocks noChangeAspect="1" noChangeArrowheads="1"/>
                          </pic:cNvPicPr>
                        </pic:nvPicPr>
                        <pic:blipFill>
                          <a:blip r:embed="rId18" cstate="print"/>
                          <a:srcRect/>
                          <a:stretch>
                            <a:fillRect/>
                          </a:stretch>
                        </pic:blipFill>
                        <pic:spPr bwMode="auto">
                          <a:xfrm>
                            <a:off x="0" y="0"/>
                            <a:ext cx="1074612" cy="938584"/>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 xml:space="preserve">Arbeiten an elektr. Geräten dürfen nur nach dem Herstellen und Sicherstellen des spannungsfreien Zustandes durch Elektrofachkräfte durchgeführt werden (EIBVO, </w:t>
            </w:r>
            <w:r w:rsidR="006F5ABE">
              <w:rPr>
                <w:rFonts w:asciiTheme="minorHAnsi" w:hAnsiTheme="minorHAnsi"/>
              </w:rPr>
              <w:t>D</w:t>
            </w:r>
            <w:r>
              <w:rPr>
                <w:rFonts w:asciiTheme="minorHAnsi" w:hAnsiTheme="minorHAnsi"/>
              </w:rPr>
              <w:t>G</w:t>
            </w:r>
            <w:r w:rsidR="006F5ABE">
              <w:rPr>
                <w:rFonts w:asciiTheme="minorHAnsi" w:hAnsiTheme="minorHAnsi"/>
              </w:rPr>
              <w:t>U</w:t>
            </w:r>
            <w:r>
              <w:rPr>
                <w:rFonts w:asciiTheme="minorHAnsi" w:hAnsiTheme="minorHAnsi"/>
              </w:rPr>
              <w:t xml:space="preserve">V </w:t>
            </w:r>
            <w:r w:rsidR="006F5ABE">
              <w:rPr>
                <w:rFonts w:asciiTheme="minorHAnsi" w:hAnsiTheme="minorHAnsi"/>
              </w:rPr>
              <w:t>V</w:t>
            </w:r>
            <w:r>
              <w:rPr>
                <w:rFonts w:asciiTheme="minorHAnsi" w:hAnsiTheme="minorHAnsi"/>
              </w:rPr>
              <w:t>3)</w:t>
            </w:r>
          </w:p>
          <w:p w:rsidR="001F1EDB" w:rsidRDefault="001F1EDB" w:rsidP="00D84055">
            <w:pPr>
              <w:pStyle w:val="Aufzhlung"/>
              <w:numPr>
                <w:ilvl w:val="0"/>
                <w:numId w:val="0"/>
              </w:numPr>
              <w:tabs>
                <w:tab w:val="left" w:pos="2410"/>
              </w:tabs>
              <w:ind w:left="350" w:hanging="341"/>
              <w:rPr>
                <w:rFonts w:asciiTheme="minorHAnsi" w:hAnsiTheme="minorHAnsi"/>
              </w:rPr>
            </w:pPr>
            <w:r w:rsidRPr="00747DE4">
              <w:rPr>
                <w:rFonts w:asciiTheme="minorHAnsi" w:hAnsiTheme="minorHAnsi"/>
                <w:noProof/>
              </w:rPr>
              <w:drawing>
                <wp:inline distT="0" distB="0" distL="0" distR="0">
                  <wp:extent cx="924668" cy="928689"/>
                  <wp:effectExtent l="19050" t="0" r="8782" b="0"/>
                  <wp:docPr id="16" name="Bild 4" descr="C:\Users\P100444\Pictures\Gebotszeichen\gebo_0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100444\Pictures\Gebotszeichen\gebo_006[1].gif"/>
                          <pic:cNvPicPr>
                            <a:picLocks noChangeAspect="1" noChangeArrowheads="1"/>
                          </pic:cNvPicPr>
                        </pic:nvPicPr>
                        <pic:blipFill>
                          <a:blip r:embed="rId19" cstate="print"/>
                          <a:srcRect/>
                          <a:stretch>
                            <a:fillRect/>
                          </a:stretch>
                        </pic:blipFill>
                        <pic:spPr bwMode="auto">
                          <a:xfrm>
                            <a:off x="0" y="0"/>
                            <a:ext cx="924843" cy="928865"/>
                          </a:xfrm>
                          <a:prstGeom prst="rect">
                            <a:avLst/>
                          </a:prstGeom>
                          <a:noFill/>
                          <a:ln w="9525">
                            <a:noFill/>
                            <a:miter lim="800000"/>
                            <a:headEnd/>
                            <a:tailEnd/>
                          </a:ln>
                        </pic:spPr>
                      </pic:pic>
                    </a:graphicData>
                  </a:graphic>
                </wp:inline>
              </w:drawing>
            </w:r>
          </w:p>
          <w:p w:rsidR="001F1EDB" w:rsidRDefault="001F1EDB" w:rsidP="00D84055">
            <w:pPr>
              <w:pStyle w:val="Aufzhlung"/>
              <w:numPr>
                <w:ilvl w:val="0"/>
                <w:numId w:val="0"/>
              </w:numPr>
              <w:tabs>
                <w:tab w:val="left" w:pos="2410"/>
              </w:tabs>
              <w:ind w:left="350" w:hanging="341"/>
              <w:rPr>
                <w:rFonts w:asciiTheme="minorHAnsi" w:hAnsiTheme="minorHAnsi"/>
              </w:rPr>
            </w:pPr>
          </w:p>
        </w:tc>
        <w:tc>
          <w:tcPr>
            <w:tcW w:w="2488"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lastRenderedPageBreak/>
              <w:t>Vorhandensein von FI – Schalter prüfen, ggfls. nachrüsten</w:t>
            </w:r>
          </w:p>
        </w:tc>
      </w:tr>
      <w:tr w:rsidR="001F1EDB" w:rsidTr="00966435">
        <w:trPr>
          <w:trHeight w:val="856"/>
        </w:trPr>
        <w:tc>
          <w:tcPr>
            <w:tcW w:w="2091" w:type="dxa"/>
            <w:vMerge w:val="restart"/>
          </w:tcPr>
          <w:p w:rsidR="001F1EDB" w:rsidRDefault="001F1EDB" w:rsidP="00A45C79">
            <w:pPr>
              <w:pStyle w:val="Aufzhlung"/>
              <w:numPr>
                <w:ilvl w:val="0"/>
                <w:numId w:val="0"/>
              </w:numPr>
              <w:tabs>
                <w:tab w:val="left" w:pos="2410"/>
              </w:tabs>
              <w:rPr>
                <w:rFonts w:asciiTheme="minorHAnsi" w:hAnsiTheme="minorHAnsi"/>
              </w:rPr>
            </w:pPr>
            <w:r>
              <w:rPr>
                <w:rFonts w:asciiTheme="minorHAnsi" w:hAnsiTheme="minorHAnsi"/>
              </w:rPr>
              <w:lastRenderedPageBreak/>
              <w:t>Außenanlagen</w:t>
            </w:r>
          </w:p>
        </w:tc>
        <w:tc>
          <w:tcPr>
            <w:tcW w:w="2009"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Begehung mit Sichtkontrolle aller Anlagenteile</w:t>
            </w:r>
          </w:p>
        </w:tc>
        <w:tc>
          <w:tcPr>
            <w:tcW w:w="1678" w:type="dxa"/>
            <w:vMerge w:val="restart"/>
          </w:tcPr>
          <w:p w:rsidR="001F1EDB" w:rsidRDefault="006F5ABE" w:rsidP="00D84055">
            <w:pPr>
              <w:pStyle w:val="Aufzhlung"/>
              <w:numPr>
                <w:ilvl w:val="0"/>
                <w:numId w:val="0"/>
              </w:numPr>
              <w:tabs>
                <w:tab w:val="left" w:pos="2410"/>
              </w:tabs>
              <w:rPr>
                <w:rFonts w:asciiTheme="minorHAnsi" w:hAnsiTheme="minorHAnsi"/>
              </w:rPr>
            </w:pPr>
            <w:r>
              <w:rPr>
                <w:rFonts w:asciiTheme="minorHAnsi" w:hAnsiTheme="minorHAnsi"/>
              </w:rPr>
              <w:t>monat</w:t>
            </w:r>
            <w:r w:rsidR="001F1EDB">
              <w:rPr>
                <w:rFonts w:asciiTheme="minorHAnsi" w:hAnsiTheme="minorHAnsi"/>
              </w:rPr>
              <w:t>lich</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Stolpergefahr</w:t>
            </w:r>
          </w:p>
          <w:p w:rsidR="001F1EDB" w:rsidRDefault="001F1EDB" w:rsidP="00D84055">
            <w:pPr>
              <w:pStyle w:val="Aufzhlung"/>
              <w:numPr>
                <w:ilvl w:val="0"/>
                <w:numId w:val="0"/>
              </w:numPr>
              <w:tabs>
                <w:tab w:val="left" w:pos="2410"/>
              </w:tabs>
              <w:rPr>
                <w:rFonts w:asciiTheme="minorHAnsi" w:hAnsiTheme="minorHAnsi"/>
              </w:rPr>
            </w:pPr>
            <w:r w:rsidRPr="00495C5E">
              <w:rPr>
                <w:rFonts w:asciiTheme="minorHAnsi" w:hAnsiTheme="minorHAnsi"/>
                <w:noProof/>
              </w:rPr>
              <w:drawing>
                <wp:inline distT="0" distB="0" distL="0" distR="0">
                  <wp:extent cx="921229" cy="804618"/>
                  <wp:effectExtent l="19050" t="0" r="0" b="0"/>
                  <wp:docPr id="17" name="Bild 2" descr="C:\Users\P100444\Pictures\Warnzeichen\warn_0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100444\Pictures\Warnzeichen\warn_005[1].gif"/>
                          <pic:cNvPicPr>
                            <a:picLocks noChangeAspect="1" noChangeArrowheads="1"/>
                          </pic:cNvPicPr>
                        </pic:nvPicPr>
                        <pic:blipFill>
                          <a:blip r:embed="rId17" cstate="print"/>
                          <a:srcRect/>
                          <a:stretch>
                            <a:fillRect/>
                          </a:stretch>
                        </pic:blipFill>
                        <pic:spPr bwMode="auto">
                          <a:xfrm>
                            <a:off x="0" y="0"/>
                            <a:ext cx="924179" cy="807195"/>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 xml:space="preserve"> Erhöhte Aufmerksamkeit bei Aufenthalt in Außengelände</w:t>
            </w:r>
          </w:p>
          <w:p w:rsidR="001F1EDB" w:rsidRDefault="001F1EDB" w:rsidP="00D84055">
            <w:pPr>
              <w:pStyle w:val="Aufzhlung"/>
              <w:numPr>
                <w:ilvl w:val="0"/>
                <w:numId w:val="0"/>
              </w:numPr>
              <w:tabs>
                <w:tab w:val="left" w:pos="2410"/>
              </w:tabs>
              <w:ind w:left="350"/>
              <w:rPr>
                <w:rFonts w:asciiTheme="minorHAnsi" w:hAnsiTheme="minorHAnsi"/>
              </w:rPr>
            </w:pPr>
          </w:p>
        </w:tc>
        <w:tc>
          <w:tcPr>
            <w:tcW w:w="2488" w:type="dxa"/>
            <w:vMerge w:val="restart"/>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Zusätzliche Beleuchtung bei Arbeiten im Dunkeln und bei Abschaltung der Energiezufuhr schaffen.</w:t>
            </w:r>
          </w:p>
        </w:tc>
      </w:tr>
      <w:tr w:rsidR="001F1EDB" w:rsidTr="00966435">
        <w:trPr>
          <w:trHeight w:val="856"/>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tcPr>
          <w:p w:rsidR="001F1EDB" w:rsidRDefault="001F1EDB" w:rsidP="00D84055">
            <w:pPr>
              <w:pStyle w:val="Aufzhlung"/>
              <w:numPr>
                <w:ilvl w:val="0"/>
                <w:numId w:val="0"/>
              </w:numPr>
              <w:tabs>
                <w:tab w:val="left" w:pos="2410"/>
              </w:tabs>
              <w:rPr>
                <w:rFonts w:asciiTheme="minorHAnsi" w:hAnsiTheme="minorHAnsi"/>
              </w:rPr>
            </w:pPr>
          </w:p>
        </w:tc>
        <w:tc>
          <w:tcPr>
            <w:tcW w:w="1678" w:type="dxa"/>
            <w:vMerge/>
          </w:tcPr>
          <w:p w:rsidR="001F1EDB" w:rsidRDefault="001F1EDB" w:rsidP="00D84055">
            <w:pPr>
              <w:pStyle w:val="Aufzhlung"/>
              <w:numPr>
                <w:ilvl w:val="0"/>
                <w:numId w:val="0"/>
              </w:numPr>
              <w:tabs>
                <w:tab w:val="left" w:pos="2410"/>
              </w:tabs>
              <w:rPr>
                <w:rFonts w:asciiTheme="minorHAnsi" w:hAnsiTheme="minorHAnsi"/>
              </w:rPr>
            </w:pPr>
          </w:p>
        </w:tc>
        <w:tc>
          <w:tcPr>
            <w:tcW w:w="2369" w:type="dxa"/>
          </w:tcPr>
          <w:p w:rsidR="001F1EDB" w:rsidRDefault="001F1EDB" w:rsidP="00B36877">
            <w:pPr>
              <w:pStyle w:val="Aufzhlung"/>
              <w:numPr>
                <w:ilvl w:val="0"/>
                <w:numId w:val="0"/>
              </w:numPr>
              <w:tabs>
                <w:tab w:val="left" w:pos="2410"/>
              </w:tabs>
              <w:rPr>
                <w:rFonts w:asciiTheme="minorHAnsi" w:hAnsiTheme="minorHAnsi"/>
              </w:rPr>
            </w:pPr>
            <w:r>
              <w:rPr>
                <w:rFonts w:asciiTheme="minorHAnsi" w:hAnsiTheme="minorHAnsi"/>
              </w:rPr>
              <w:t>Rutschgefahr bei feuchtem Wetter / Winter</w:t>
            </w:r>
          </w:p>
          <w:p w:rsidR="001F1EDB" w:rsidRDefault="001F1EDB" w:rsidP="00B36877">
            <w:pPr>
              <w:pStyle w:val="Aufzhlung"/>
              <w:numPr>
                <w:ilvl w:val="0"/>
                <w:numId w:val="0"/>
              </w:numPr>
              <w:tabs>
                <w:tab w:val="left" w:pos="2410"/>
              </w:tabs>
              <w:rPr>
                <w:rFonts w:asciiTheme="minorHAnsi" w:hAnsiTheme="minorHAnsi"/>
              </w:rPr>
            </w:pPr>
            <w:r w:rsidRPr="003D7BC3">
              <w:rPr>
                <w:rFonts w:asciiTheme="minorHAnsi" w:hAnsiTheme="minorHAnsi"/>
                <w:noProof/>
              </w:rPr>
              <w:drawing>
                <wp:inline distT="0" distB="0" distL="0" distR="0">
                  <wp:extent cx="981134" cy="856940"/>
                  <wp:effectExtent l="19050" t="0" r="9466" b="0"/>
                  <wp:docPr id="18" name="Bild 7" descr="C:\Users\P100444\Pictures\Warnzeichen\warn_0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100444\Pictures\Warnzeichen\warn_009[1].gif"/>
                          <pic:cNvPicPr>
                            <a:picLocks noChangeAspect="1" noChangeArrowheads="1"/>
                          </pic:cNvPicPr>
                        </pic:nvPicPr>
                        <pic:blipFill>
                          <a:blip r:embed="rId20" cstate="print"/>
                          <a:srcRect/>
                          <a:stretch>
                            <a:fillRect/>
                          </a:stretch>
                        </pic:blipFill>
                        <pic:spPr bwMode="auto">
                          <a:xfrm>
                            <a:off x="0" y="0"/>
                            <a:ext cx="981974" cy="857673"/>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t>Winterdienst, Aufnahme der Arbeiten nach Räumung der Wege</w:t>
            </w:r>
          </w:p>
        </w:tc>
        <w:tc>
          <w:tcPr>
            <w:tcW w:w="2488" w:type="dxa"/>
            <w:vMerge/>
          </w:tcPr>
          <w:p w:rsidR="001F1EDB" w:rsidRDefault="001F1EDB" w:rsidP="00D84055">
            <w:pPr>
              <w:pStyle w:val="Aufzhlung"/>
              <w:numPr>
                <w:ilvl w:val="0"/>
                <w:numId w:val="0"/>
              </w:numPr>
              <w:tabs>
                <w:tab w:val="left" w:pos="2410"/>
              </w:tabs>
              <w:rPr>
                <w:rFonts w:asciiTheme="minorHAnsi" w:hAnsiTheme="minorHAnsi"/>
              </w:rPr>
            </w:pPr>
          </w:p>
        </w:tc>
      </w:tr>
      <w:tr w:rsidR="001F1EDB" w:rsidTr="00966435">
        <w:trPr>
          <w:trHeight w:val="768"/>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val="restart"/>
          </w:tcPr>
          <w:p w:rsidR="001F1EDB" w:rsidRDefault="006F5ABE" w:rsidP="00D84055">
            <w:pPr>
              <w:pStyle w:val="Aufzhlung"/>
              <w:numPr>
                <w:ilvl w:val="0"/>
                <w:numId w:val="0"/>
              </w:numPr>
              <w:tabs>
                <w:tab w:val="left" w:pos="2410"/>
              </w:tabs>
              <w:rPr>
                <w:rFonts w:asciiTheme="minorHAnsi" w:hAnsiTheme="minorHAnsi"/>
              </w:rPr>
            </w:pPr>
            <w:r>
              <w:rPr>
                <w:rFonts w:asciiTheme="minorHAnsi" w:hAnsiTheme="minorHAnsi"/>
              </w:rPr>
              <w:t>Reinigung</w:t>
            </w:r>
            <w:r w:rsidR="001F1EDB">
              <w:rPr>
                <w:rFonts w:asciiTheme="minorHAnsi" w:hAnsiTheme="minorHAnsi"/>
              </w:rPr>
              <w:t>, Gehölzschnitt, Winterdienst</w:t>
            </w:r>
          </w:p>
        </w:tc>
        <w:tc>
          <w:tcPr>
            <w:tcW w:w="1678" w:type="dxa"/>
            <w:vMerge w:val="restart"/>
          </w:tcPr>
          <w:p w:rsidR="006F5ABE" w:rsidRDefault="006F5ABE" w:rsidP="00D84055">
            <w:pPr>
              <w:pStyle w:val="Aufzhlung"/>
              <w:numPr>
                <w:ilvl w:val="0"/>
                <w:numId w:val="0"/>
              </w:numPr>
              <w:tabs>
                <w:tab w:val="left" w:pos="2410"/>
              </w:tabs>
              <w:rPr>
                <w:rFonts w:asciiTheme="minorHAnsi" w:hAnsiTheme="minorHAnsi"/>
              </w:rPr>
            </w:pPr>
            <w:r>
              <w:rPr>
                <w:rFonts w:asciiTheme="minorHAnsi" w:hAnsiTheme="minorHAnsi"/>
              </w:rPr>
              <w:t>Wöchentlich,</w:t>
            </w:r>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Jährlich / nach Bedarf</w:t>
            </w: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Stolpergefahr</w:t>
            </w:r>
          </w:p>
          <w:p w:rsidR="001F1EDB" w:rsidRDefault="001F1EDB" w:rsidP="00D84055">
            <w:pPr>
              <w:pStyle w:val="Aufzhlung"/>
              <w:numPr>
                <w:ilvl w:val="0"/>
                <w:numId w:val="0"/>
              </w:numPr>
              <w:tabs>
                <w:tab w:val="left" w:pos="2410"/>
              </w:tabs>
              <w:rPr>
                <w:rFonts w:asciiTheme="minorHAnsi" w:hAnsiTheme="minorHAnsi"/>
              </w:rPr>
            </w:pPr>
            <w:r w:rsidRPr="00495C5E">
              <w:rPr>
                <w:rFonts w:asciiTheme="minorHAnsi" w:hAnsiTheme="minorHAnsi"/>
                <w:noProof/>
              </w:rPr>
              <w:drawing>
                <wp:inline distT="0" distB="0" distL="0" distR="0">
                  <wp:extent cx="921229" cy="804618"/>
                  <wp:effectExtent l="19050" t="0" r="0" b="0"/>
                  <wp:docPr id="19" name="Bild 2" descr="C:\Users\P100444\Pictures\Warnzeichen\warn_0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100444\Pictures\Warnzeichen\warn_005[1].gif"/>
                          <pic:cNvPicPr>
                            <a:picLocks noChangeAspect="1" noChangeArrowheads="1"/>
                          </pic:cNvPicPr>
                        </pic:nvPicPr>
                        <pic:blipFill>
                          <a:blip r:embed="rId17" cstate="print"/>
                          <a:srcRect/>
                          <a:stretch>
                            <a:fillRect/>
                          </a:stretch>
                        </pic:blipFill>
                        <pic:spPr bwMode="auto">
                          <a:xfrm>
                            <a:off x="0" y="0"/>
                            <a:ext cx="924179" cy="807195"/>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367"/>
              </w:tabs>
              <w:rPr>
                <w:rFonts w:asciiTheme="minorHAnsi" w:hAnsiTheme="minorHAnsi"/>
              </w:rPr>
            </w:pPr>
            <w:r>
              <w:rPr>
                <w:rFonts w:asciiTheme="minorHAnsi" w:hAnsiTheme="minorHAnsi"/>
              </w:rPr>
              <w:t>Erhöhte Aufmerksamkeit bei Aufenthalt in Außengelände</w:t>
            </w:r>
          </w:p>
        </w:tc>
        <w:tc>
          <w:tcPr>
            <w:tcW w:w="2488" w:type="dxa"/>
            <w:vMerge/>
          </w:tcPr>
          <w:p w:rsidR="001F1EDB" w:rsidRDefault="001F1EDB" w:rsidP="00D84055">
            <w:pPr>
              <w:pStyle w:val="Aufzhlung"/>
              <w:numPr>
                <w:ilvl w:val="0"/>
                <w:numId w:val="0"/>
              </w:numPr>
              <w:tabs>
                <w:tab w:val="left" w:pos="2410"/>
              </w:tabs>
              <w:rPr>
                <w:rFonts w:asciiTheme="minorHAnsi" w:hAnsiTheme="minorHAnsi"/>
              </w:rPr>
            </w:pPr>
          </w:p>
        </w:tc>
      </w:tr>
      <w:tr w:rsidR="001F1EDB" w:rsidTr="00966435">
        <w:trPr>
          <w:trHeight w:val="767"/>
        </w:trPr>
        <w:tc>
          <w:tcPr>
            <w:tcW w:w="2091" w:type="dxa"/>
            <w:vMerge/>
          </w:tcPr>
          <w:p w:rsidR="001F1EDB" w:rsidRDefault="001F1EDB" w:rsidP="00A45C79">
            <w:pPr>
              <w:pStyle w:val="Aufzhlung"/>
              <w:numPr>
                <w:ilvl w:val="0"/>
                <w:numId w:val="0"/>
              </w:numPr>
              <w:tabs>
                <w:tab w:val="left" w:pos="2410"/>
              </w:tabs>
              <w:rPr>
                <w:rFonts w:asciiTheme="minorHAnsi" w:hAnsiTheme="minorHAnsi"/>
              </w:rPr>
            </w:pPr>
          </w:p>
        </w:tc>
        <w:tc>
          <w:tcPr>
            <w:tcW w:w="2009" w:type="dxa"/>
            <w:vMerge/>
          </w:tcPr>
          <w:p w:rsidR="001F1EDB" w:rsidRDefault="001F1EDB" w:rsidP="00D84055">
            <w:pPr>
              <w:pStyle w:val="Aufzhlung"/>
              <w:numPr>
                <w:ilvl w:val="0"/>
                <w:numId w:val="0"/>
              </w:numPr>
              <w:tabs>
                <w:tab w:val="left" w:pos="2410"/>
              </w:tabs>
              <w:rPr>
                <w:rFonts w:asciiTheme="minorHAnsi" w:hAnsiTheme="minorHAnsi"/>
              </w:rPr>
            </w:pPr>
          </w:p>
        </w:tc>
        <w:tc>
          <w:tcPr>
            <w:tcW w:w="1678" w:type="dxa"/>
            <w:vMerge/>
          </w:tcPr>
          <w:p w:rsidR="001F1EDB" w:rsidRDefault="001F1EDB" w:rsidP="00D84055">
            <w:pPr>
              <w:pStyle w:val="Aufzhlung"/>
              <w:numPr>
                <w:ilvl w:val="0"/>
                <w:numId w:val="0"/>
              </w:numPr>
              <w:tabs>
                <w:tab w:val="left" w:pos="2410"/>
              </w:tabs>
              <w:rPr>
                <w:rFonts w:asciiTheme="minorHAnsi" w:hAnsiTheme="minorHAnsi"/>
              </w:rPr>
            </w:pPr>
          </w:p>
        </w:tc>
        <w:tc>
          <w:tcPr>
            <w:tcW w:w="2369" w:type="dxa"/>
          </w:tcPr>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rPr>
              <w:t>Rutschgefahr bei feuchtem Wetter / Winter</w:t>
            </w:r>
          </w:p>
          <w:p w:rsidR="001F1EDB" w:rsidRDefault="001F1EDB" w:rsidP="00D84055">
            <w:pPr>
              <w:pStyle w:val="Aufzhlung"/>
              <w:numPr>
                <w:ilvl w:val="0"/>
                <w:numId w:val="0"/>
              </w:numPr>
              <w:tabs>
                <w:tab w:val="left" w:pos="2410"/>
              </w:tabs>
              <w:rPr>
                <w:rFonts w:asciiTheme="minorHAnsi" w:hAnsiTheme="minorHAnsi"/>
              </w:rPr>
            </w:pPr>
            <w:r>
              <w:rPr>
                <w:rFonts w:asciiTheme="minorHAnsi" w:hAnsiTheme="minorHAnsi"/>
                <w:noProof/>
              </w:rPr>
              <w:lastRenderedPageBreak/>
              <w:drawing>
                <wp:inline distT="0" distB="0" distL="0" distR="0">
                  <wp:extent cx="956485" cy="835411"/>
                  <wp:effectExtent l="19050" t="0" r="0" b="0"/>
                  <wp:docPr id="20" name="Bild 8" descr="C:\Users\P100444\Pictures\Warnzeichen\warn_0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100444\Pictures\Warnzeichen\warn_009[1].gif"/>
                          <pic:cNvPicPr>
                            <a:picLocks noChangeAspect="1" noChangeArrowheads="1"/>
                          </pic:cNvPicPr>
                        </pic:nvPicPr>
                        <pic:blipFill>
                          <a:blip r:embed="rId20" cstate="print"/>
                          <a:srcRect/>
                          <a:stretch>
                            <a:fillRect/>
                          </a:stretch>
                        </pic:blipFill>
                        <pic:spPr bwMode="auto">
                          <a:xfrm>
                            <a:off x="0" y="0"/>
                            <a:ext cx="957304" cy="836126"/>
                          </a:xfrm>
                          <a:prstGeom prst="rect">
                            <a:avLst/>
                          </a:prstGeom>
                          <a:noFill/>
                          <a:ln w="9525">
                            <a:noFill/>
                            <a:miter lim="800000"/>
                            <a:headEnd/>
                            <a:tailEnd/>
                          </a:ln>
                        </pic:spPr>
                      </pic:pic>
                    </a:graphicData>
                  </a:graphic>
                </wp:inline>
              </w:drawing>
            </w:r>
          </w:p>
        </w:tc>
        <w:tc>
          <w:tcPr>
            <w:tcW w:w="2451" w:type="dxa"/>
          </w:tcPr>
          <w:p w:rsidR="001F1EDB" w:rsidRDefault="001F1EDB" w:rsidP="006F5ABE">
            <w:pPr>
              <w:pStyle w:val="Aufzhlung"/>
              <w:numPr>
                <w:ilvl w:val="0"/>
                <w:numId w:val="6"/>
              </w:numPr>
              <w:tabs>
                <w:tab w:val="left" w:pos="2410"/>
              </w:tabs>
              <w:rPr>
                <w:rFonts w:asciiTheme="minorHAnsi" w:hAnsiTheme="minorHAnsi"/>
              </w:rPr>
            </w:pPr>
            <w:r>
              <w:rPr>
                <w:rFonts w:asciiTheme="minorHAnsi" w:hAnsiTheme="minorHAnsi"/>
              </w:rPr>
              <w:lastRenderedPageBreak/>
              <w:t>Winterdienst, Aufnahme der Arbeiten nach Räumung der Wege</w:t>
            </w:r>
          </w:p>
        </w:tc>
        <w:tc>
          <w:tcPr>
            <w:tcW w:w="2488" w:type="dxa"/>
            <w:vMerge/>
          </w:tcPr>
          <w:p w:rsidR="001F1EDB" w:rsidRDefault="001F1EDB" w:rsidP="00D84055">
            <w:pPr>
              <w:pStyle w:val="Aufzhlung"/>
              <w:numPr>
                <w:ilvl w:val="0"/>
                <w:numId w:val="0"/>
              </w:numPr>
              <w:tabs>
                <w:tab w:val="left" w:pos="2410"/>
              </w:tabs>
              <w:rPr>
                <w:rFonts w:asciiTheme="minorHAnsi" w:hAnsiTheme="minorHAnsi"/>
              </w:rPr>
            </w:pPr>
          </w:p>
        </w:tc>
      </w:tr>
    </w:tbl>
    <w:p w:rsidR="003D3224" w:rsidRDefault="003D3224" w:rsidP="00A45C79">
      <w:pPr>
        <w:pStyle w:val="Aufzhlung"/>
        <w:numPr>
          <w:ilvl w:val="0"/>
          <w:numId w:val="0"/>
        </w:numPr>
        <w:tabs>
          <w:tab w:val="left" w:pos="2410"/>
        </w:tabs>
        <w:rPr>
          <w:rFonts w:asciiTheme="minorHAnsi" w:hAnsiTheme="minorHAnsi"/>
        </w:rPr>
      </w:pPr>
    </w:p>
    <w:p w:rsidR="00B91AAA" w:rsidRDefault="00344D6A" w:rsidP="00A45C79">
      <w:pPr>
        <w:pStyle w:val="Aufzhlung"/>
        <w:numPr>
          <w:ilvl w:val="0"/>
          <w:numId w:val="0"/>
        </w:numPr>
        <w:tabs>
          <w:tab w:val="left" w:pos="2410"/>
        </w:tabs>
        <w:rPr>
          <w:rFonts w:asciiTheme="minorHAnsi" w:hAnsiTheme="minorHAnsi"/>
        </w:rPr>
      </w:pPr>
      <w:r>
        <w:rPr>
          <w:rFonts w:asciiTheme="minorHAnsi" w:hAnsiTheme="minorHAnsi"/>
        </w:rPr>
        <w:t>Senftenberg</w:t>
      </w:r>
      <w:r w:rsidR="00B91AAA">
        <w:rPr>
          <w:rFonts w:asciiTheme="minorHAnsi" w:hAnsiTheme="minorHAnsi"/>
        </w:rPr>
        <w:t>, den ………………………                                                                                                                                                                      LMBV mbH ………………………………</w:t>
      </w:r>
    </w:p>
    <w:sectPr w:rsidR="00B91AAA" w:rsidSect="00B91AAA">
      <w:pgSz w:w="16838" w:h="11906" w:orient="landscape"/>
      <w:pgMar w:top="1417" w:right="1417" w:bottom="993"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5C" w:rsidRDefault="00146F5C" w:rsidP="009D4CC0">
      <w:pPr>
        <w:spacing w:after="0" w:line="240" w:lineRule="auto"/>
      </w:pPr>
      <w:r>
        <w:separator/>
      </w:r>
    </w:p>
  </w:endnote>
  <w:endnote w:type="continuationSeparator" w:id="0">
    <w:p w:rsidR="00146F5C" w:rsidRDefault="00146F5C" w:rsidP="009D4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BE9" w:rsidRDefault="00780BE9">
    <w:pPr>
      <w:pStyle w:val="Fuzeile"/>
    </w:pPr>
  </w:p>
  <w:p w:rsidR="00780BE9" w:rsidRDefault="00780BE9">
    <w:pPr>
      <w:pStyle w:val="Fuzeile"/>
    </w:pPr>
  </w:p>
  <w:p w:rsidR="00780BE9" w:rsidRDefault="00780BE9">
    <w:pPr>
      <w:pStyle w:val="Fuzeile"/>
    </w:pPr>
  </w:p>
  <w:p w:rsidR="00780BE9" w:rsidRDefault="00780BE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5C" w:rsidRDefault="00146F5C" w:rsidP="009D4CC0">
      <w:pPr>
        <w:spacing w:after="0" w:line="240" w:lineRule="auto"/>
      </w:pPr>
      <w:r>
        <w:separator/>
      </w:r>
    </w:p>
  </w:footnote>
  <w:footnote w:type="continuationSeparator" w:id="0">
    <w:p w:rsidR="00146F5C" w:rsidRDefault="00146F5C" w:rsidP="009D4C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BE9" w:rsidRDefault="00780BE9">
    <w:pPr>
      <w:pStyle w:val="Kopfzeile"/>
    </w:pPr>
    <w:r>
      <w:t>Betriebs</w:t>
    </w:r>
    <w:r w:rsidR="00324E82">
      <w:t>vorschrift und Wartungsplan</w:t>
    </w:r>
    <w:r>
      <w:t xml:space="preserve"> zum Betreiben </w:t>
    </w:r>
    <w:r w:rsidR="00980D11" w:rsidRPr="00980D11">
      <w:rPr>
        <w:color w:val="FF0000"/>
      </w:rPr>
      <w:t>der technischen Anlage der LMBV XYZ</w:t>
    </w:r>
    <w:r w:rsidR="00980D11" w:rsidRPr="00980D11">
      <w:t xml:space="preserve">    </w:t>
    </w:r>
    <w:r>
      <w:t>Anlage 1</w:t>
    </w:r>
    <w:r w:rsidR="006E7707">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1B5"/>
    <w:multiLevelType w:val="hybridMultilevel"/>
    <w:tmpl w:val="389ABC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3BF6E11"/>
    <w:multiLevelType w:val="hybridMultilevel"/>
    <w:tmpl w:val="2E084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83517FD"/>
    <w:multiLevelType w:val="hybridMultilevel"/>
    <w:tmpl w:val="E7C6490E"/>
    <w:lvl w:ilvl="0" w:tplc="A5C2731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A9633DF"/>
    <w:multiLevelType w:val="hybridMultilevel"/>
    <w:tmpl w:val="2E084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0DB1702"/>
    <w:multiLevelType w:val="hybridMultilevel"/>
    <w:tmpl w:val="C7886AFC"/>
    <w:lvl w:ilvl="0" w:tplc="6A64FD7C">
      <w:start w:val="13"/>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6802D32"/>
    <w:multiLevelType w:val="hybridMultilevel"/>
    <w:tmpl w:val="0C8EFED6"/>
    <w:lvl w:ilvl="0" w:tplc="0407000F">
      <w:start w:val="1"/>
      <w:numFmt w:val="decimal"/>
      <w:lvlText w:val="%1."/>
      <w:lvlJc w:val="left"/>
      <w:pPr>
        <w:ind w:left="643"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6B07312"/>
    <w:multiLevelType w:val="hybridMultilevel"/>
    <w:tmpl w:val="7F6E36E0"/>
    <w:lvl w:ilvl="0" w:tplc="6692605E">
      <w:start w:val="14"/>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B895F30"/>
    <w:multiLevelType w:val="hybridMultilevel"/>
    <w:tmpl w:val="1434709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8FE21BF"/>
    <w:multiLevelType w:val="hybridMultilevel"/>
    <w:tmpl w:val="94AAD0C6"/>
    <w:lvl w:ilvl="0" w:tplc="0407000F">
      <w:start w:val="1"/>
      <w:numFmt w:val="decimal"/>
      <w:lvlText w:val="%1."/>
      <w:lvlJc w:val="left"/>
      <w:pPr>
        <w:ind w:left="729" w:hanging="360"/>
      </w:pPr>
    </w:lvl>
    <w:lvl w:ilvl="1" w:tplc="04070019" w:tentative="1">
      <w:start w:val="1"/>
      <w:numFmt w:val="lowerLetter"/>
      <w:lvlText w:val="%2."/>
      <w:lvlJc w:val="left"/>
      <w:pPr>
        <w:ind w:left="1449" w:hanging="360"/>
      </w:pPr>
    </w:lvl>
    <w:lvl w:ilvl="2" w:tplc="0407001B" w:tentative="1">
      <w:start w:val="1"/>
      <w:numFmt w:val="lowerRoman"/>
      <w:lvlText w:val="%3."/>
      <w:lvlJc w:val="right"/>
      <w:pPr>
        <w:ind w:left="2169" w:hanging="180"/>
      </w:pPr>
    </w:lvl>
    <w:lvl w:ilvl="3" w:tplc="0407000F" w:tentative="1">
      <w:start w:val="1"/>
      <w:numFmt w:val="decimal"/>
      <w:lvlText w:val="%4."/>
      <w:lvlJc w:val="left"/>
      <w:pPr>
        <w:ind w:left="2889" w:hanging="360"/>
      </w:pPr>
    </w:lvl>
    <w:lvl w:ilvl="4" w:tplc="04070019" w:tentative="1">
      <w:start w:val="1"/>
      <w:numFmt w:val="lowerLetter"/>
      <w:lvlText w:val="%5."/>
      <w:lvlJc w:val="left"/>
      <w:pPr>
        <w:ind w:left="3609" w:hanging="360"/>
      </w:pPr>
    </w:lvl>
    <w:lvl w:ilvl="5" w:tplc="0407001B" w:tentative="1">
      <w:start w:val="1"/>
      <w:numFmt w:val="lowerRoman"/>
      <w:lvlText w:val="%6."/>
      <w:lvlJc w:val="right"/>
      <w:pPr>
        <w:ind w:left="4329" w:hanging="180"/>
      </w:pPr>
    </w:lvl>
    <w:lvl w:ilvl="6" w:tplc="0407000F" w:tentative="1">
      <w:start w:val="1"/>
      <w:numFmt w:val="decimal"/>
      <w:lvlText w:val="%7."/>
      <w:lvlJc w:val="left"/>
      <w:pPr>
        <w:ind w:left="5049" w:hanging="360"/>
      </w:pPr>
    </w:lvl>
    <w:lvl w:ilvl="7" w:tplc="04070019" w:tentative="1">
      <w:start w:val="1"/>
      <w:numFmt w:val="lowerLetter"/>
      <w:lvlText w:val="%8."/>
      <w:lvlJc w:val="left"/>
      <w:pPr>
        <w:ind w:left="5769" w:hanging="360"/>
      </w:pPr>
    </w:lvl>
    <w:lvl w:ilvl="8" w:tplc="0407001B" w:tentative="1">
      <w:start w:val="1"/>
      <w:numFmt w:val="lowerRoman"/>
      <w:lvlText w:val="%9."/>
      <w:lvlJc w:val="right"/>
      <w:pPr>
        <w:ind w:left="6489" w:hanging="180"/>
      </w:pPr>
    </w:lvl>
  </w:abstractNum>
  <w:abstractNum w:abstractNumId="9">
    <w:nsid w:val="3D4304D9"/>
    <w:multiLevelType w:val="hybridMultilevel"/>
    <w:tmpl w:val="E50C86B2"/>
    <w:lvl w:ilvl="0" w:tplc="0407000F">
      <w:start w:val="1"/>
      <w:numFmt w:val="decimal"/>
      <w:lvlText w:val="%1."/>
      <w:lvlJc w:val="left"/>
      <w:pPr>
        <w:ind w:left="643"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DD96296"/>
    <w:multiLevelType w:val="hybridMultilevel"/>
    <w:tmpl w:val="2C7E23F8"/>
    <w:lvl w:ilvl="0" w:tplc="4D701F4C">
      <w:start w:val="1"/>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6532FB4"/>
    <w:multiLevelType w:val="hybridMultilevel"/>
    <w:tmpl w:val="FD320BEE"/>
    <w:lvl w:ilvl="0" w:tplc="0407000F">
      <w:start w:val="1"/>
      <w:numFmt w:val="decimal"/>
      <w:lvlText w:val="%1."/>
      <w:lvlJc w:val="left"/>
      <w:pPr>
        <w:ind w:left="643"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47833A5A"/>
    <w:multiLevelType w:val="hybridMultilevel"/>
    <w:tmpl w:val="2E084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A0313D0"/>
    <w:multiLevelType w:val="hybridMultilevel"/>
    <w:tmpl w:val="A2C605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51131F58"/>
    <w:multiLevelType w:val="hybridMultilevel"/>
    <w:tmpl w:val="97FAC8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511A0F72"/>
    <w:multiLevelType w:val="multilevel"/>
    <w:tmpl w:val="41C6BAF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1A85DB6"/>
    <w:multiLevelType w:val="hybridMultilevel"/>
    <w:tmpl w:val="CEFC36B8"/>
    <w:lvl w:ilvl="0" w:tplc="DA5CAD4C">
      <w:start w:val="1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nsid w:val="52537305"/>
    <w:multiLevelType w:val="hybridMultilevel"/>
    <w:tmpl w:val="8A9AC5D8"/>
    <w:lvl w:ilvl="0" w:tplc="0407000F">
      <w:start w:val="1"/>
      <w:numFmt w:val="decimal"/>
      <w:lvlText w:val="%1."/>
      <w:lvlJc w:val="left"/>
      <w:pPr>
        <w:ind w:left="643"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D596B90"/>
    <w:multiLevelType w:val="hybridMultilevel"/>
    <w:tmpl w:val="8A9AC5D8"/>
    <w:lvl w:ilvl="0" w:tplc="0407000F">
      <w:start w:val="1"/>
      <w:numFmt w:val="decimal"/>
      <w:lvlText w:val="%1."/>
      <w:lvlJc w:val="left"/>
      <w:pPr>
        <w:ind w:left="643"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5E123165"/>
    <w:multiLevelType w:val="hybridMultilevel"/>
    <w:tmpl w:val="9A820840"/>
    <w:lvl w:ilvl="0" w:tplc="E3CE01C8">
      <w:start w:val="7"/>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02B1D2D"/>
    <w:multiLevelType w:val="hybridMultilevel"/>
    <w:tmpl w:val="8DBE4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0E91E6E"/>
    <w:multiLevelType w:val="hybridMultilevel"/>
    <w:tmpl w:val="8D021DFA"/>
    <w:lvl w:ilvl="0" w:tplc="0407000F">
      <w:start w:val="1"/>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5D56A22"/>
    <w:multiLevelType w:val="hybridMultilevel"/>
    <w:tmpl w:val="EC02BAA8"/>
    <w:lvl w:ilvl="0" w:tplc="8458AC98">
      <w:start w:val="7"/>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4426390"/>
    <w:multiLevelType w:val="hybridMultilevel"/>
    <w:tmpl w:val="B4AEF88A"/>
    <w:lvl w:ilvl="0" w:tplc="4932962E">
      <w:start w:val="8"/>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7681CD5"/>
    <w:multiLevelType w:val="hybridMultilevel"/>
    <w:tmpl w:val="8E9EDC58"/>
    <w:lvl w:ilvl="0" w:tplc="4FE8F642">
      <w:start w:val="12"/>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AEA32D3"/>
    <w:multiLevelType w:val="hybridMultilevel"/>
    <w:tmpl w:val="F6A0059C"/>
    <w:lvl w:ilvl="0" w:tplc="710C7D50">
      <w:numFmt w:val="bullet"/>
      <w:pStyle w:val="Aufzhlung"/>
      <w:lvlText w:val="-"/>
      <w:lvlJc w:val="left"/>
      <w:pPr>
        <w:tabs>
          <w:tab w:val="num" w:pos="1134"/>
        </w:tabs>
        <w:ind w:left="1134" w:hanging="113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0"/>
  </w:num>
  <w:num w:numId="4">
    <w:abstractNumId w:val="25"/>
  </w:num>
  <w:num w:numId="5">
    <w:abstractNumId w:val="20"/>
  </w:num>
  <w:num w:numId="6">
    <w:abstractNumId w:val="9"/>
  </w:num>
  <w:num w:numId="7">
    <w:abstractNumId w:val="0"/>
  </w:num>
  <w:num w:numId="8">
    <w:abstractNumId w:val="3"/>
  </w:num>
  <w:num w:numId="9">
    <w:abstractNumId w:val="12"/>
  </w:num>
  <w:num w:numId="10">
    <w:abstractNumId w:val="1"/>
  </w:num>
  <w:num w:numId="11">
    <w:abstractNumId w:val="16"/>
  </w:num>
  <w:num w:numId="12">
    <w:abstractNumId w:val="11"/>
  </w:num>
  <w:num w:numId="13">
    <w:abstractNumId w:val="22"/>
  </w:num>
  <w:num w:numId="14">
    <w:abstractNumId w:val="23"/>
  </w:num>
  <w:num w:numId="15">
    <w:abstractNumId w:val="19"/>
  </w:num>
  <w:num w:numId="16">
    <w:abstractNumId w:val="24"/>
  </w:num>
  <w:num w:numId="17">
    <w:abstractNumId w:val="21"/>
  </w:num>
  <w:num w:numId="18">
    <w:abstractNumId w:val="4"/>
  </w:num>
  <w:num w:numId="19">
    <w:abstractNumId w:val="6"/>
  </w:num>
  <w:num w:numId="20">
    <w:abstractNumId w:val="7"/>
  </w:num>
  <w:num w:numId="21">
    <w:abstractNumId w:val="2"/>
  </w:num>
  <w:num w:numId="22">
    <w:abstractNumId w:val="18"/>
  </w:num>
  <w:num w:numId="23">
    <w:abstractNumId w:val="17"/>
  </w:num>
  <w:num w:numId="24">
    <w:abstractNumId w:val="5"/>
  </w:num>
  <w:num w:numId="25">
    <w:abstractNumId w:val="1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D4CC0"/>
    <w:rsid w:val="000016E0"/>
    <w:rsid w:val="0001080B"/>
    <w:rsid w:val="000148C1"/>
    <w:rsid w:val="000442D5"/>
    <w:rsid w:val="0008213F"/>
    <w:rsid w:val="000A7A0C"/>
    <w:rsid w:val="00136E85"/>
    <w:rsid w:val="00146F5C"/>
    <w:rsid w:val="001A2FA5"/>
    <w:rsid w:val="001C02DE"/>
    <w:rsid w:val="001F1EDB"/>
    <w:rsid w:val="00232C9E"/>
    <w:rsid w:val="0025118C"/>
    <w:rsid w:val="00277D1A"/>
    <w:rsid w:val="002C12A0"/>
    <w:rsid w:val="002C3833"/>
    <w:rsid w:val="002D25B4"/>
    <w:rsid w:val="00324E82"/>
    <w:rsid w:val="00344D6A"/>
    <w:rsid w:val="00363297"/>
    <w:rsid w:val="003C1FEF"/>
    <w:rsid w:val="003D3224"/>
    <w:rsid w:val="003D7BC3"/>
    <w:rsid w:val="003F06DE"/>
    <w:rsid w:val="00403D3B"/>
    <w:rsid w:val="0043309D"/>
    <w:rsid w:val="00436EE8"/>
    <w:rsid w:val="0045046B"/>
    <w:rsid w:val="00486C46"/>
    <w:rsid w:val="00495C5E"/>
    <w:rsid w:val="004A2F39"/>
    <w:rsid w:val="004E0105"/>
    <w:rsid w:val="00526A5A"/>
    <w:rsid w:val="005327A3"/>
    <w:rsid w:val="00576426"/>
    <w:rsid w:val="00591D64"/>
    <w:rsid w:val="005C6951"/>
    <w:rsid w:val="005D1F4C"/>
    <w:rsid w:val="00604206"/>
    <w:rsid w:val="00624251"/>
    <w:rsid w:val="00625076"/>
    <w:rsid w:val="006669C2"/>
    <w:rsid w:val="00694E5E"/>
    <w:rsid w:val="006964FD"/>
    <w:rsid w:val="006A3D7E"/>
    <w:rsid w:val="006E73AE"/>
    <w:rsid w:val="006E7707"/>
    <w:rsid w:val="006F5ABE"/>
    <w:rsid w:val="006F6AB3"/>
    <w:rsid w:val="00732BA9"/>
    <w:rsid w:val="00732DA1"/>
    <w:rsid w:val="007372D1"/>
    <w:rsid w:val="00747DE4"/>
    <w:rsid w:val="00780BE9"/>
    <w:rsid w:val="007B12F9"/>
    <w:rsid w:val="007C06CE"/>
    <w:rsid w:val="007F1AE1"/>
    <w:rsid w:val="00817326"/>
    <w:rsid w:val="008231B1"/>
    <w:rsid w:val="008414C7"/>
    <w:rsid w:val="00860703"/>
    <w:rsid w:val="00883958"/>
    <w:rsid w:val="008902E7"/>
    <w:rsid w:val="00896EF2"/>
    <w:rsid w:val="008B035E"/>
    <w:rsid w:val="009224CD"/>
    <w:rsid w:val="00966435"/>
    <w:rsid w:val="00980D11"/>
    <w:rsid w:val="00983A05"/>
    <w:rsid w:val="00991FD7"/>
    <w:rsid w:val="009C455F"/>
    <w:rsid w:val="009D4CC0"/>
    <w:rsid w:val="00A103A5"/>
    <w:rsid w:val="00A2370E"/>
    <w:rsid w:val="00A45C79"/>
    <w:rsid w:val="00A8141A"/>
    <w:rsid w:val="00AA4C1F"/>
    <w:rsid w:val="00AB6B4C"/>
    <w:rsid w:val="00AD7951"/>
    <w:rsid w:val="00B3494D"/>
    <w:rsid w:val="00B36877"/>
    <w:rsid w:val="00B433A7"/>
    <w:rsid w:val="00B64B1F"/>
    <w:rsid w:val="00B91AAA"/>
    <w:rsid w:val="00BC1D5C"/>
    <w:rsid w:val="00BC4DC7"/>
    <w:rsid w:val="00BD124B"/>
    <w:rsid w:val="00C07D94"/>
    <w:rsid w:val="00C92366"/>
    <w:rsid w:val="00C96890"/>
    <w:rsid w:val="00CA77A0"/>
    <w:rsid w:val="00CC50DF"/>
    <w:rsid w:val="00CD4B65"/>
    <w:rsid w:val="00CF287A"/>
    <w:rsid w:val="00CF379E"/>
    <w:rsid w:val="00D1469B"/>
    <w:rsid w:val="00D15984"/>
    <w:rsid w:val="00D17EA0"/>
    <w:rsid w:val="00DE2A56"/>
    <w:rsid w:val="00E35DAE"/>
    <w:rsid w:val="00E516A6"/>
    <w:rsid w:val="00E71E02"/>
    <w:rsid w:val="00E7241C"/>
    <w:rsid w:val="00E76475"/>
    <w:rsid w:val="00E9252D"/>
    <w:rsid w:val="00F22EEE"/>
    <w:rsid w:val="00F73A3E"/>
    <w:rsid w:val="00F76171"/>
    <w:rsid w:val="00F9249C"/>
    <w:rsid w:val="00FA7951"/>
    <w:rsid w:val="00FE57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433A7"/>
  </w:style>
  <w:style w:type="paragraph" w:styleId="berschrift1">
    <w:name w:val="heading 1"/>
    <w:basedOn w:val="Standard"/>
    <w:next w:val="Standard"/>
    <w:link w:val="berschrift1Zchn"/>
    <w:uiPriority w:val="9"/>
    <w:qFormat/>
    <w:rsid w:val="002D25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4C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4CC0"/>
  </w:style>
  <w:style w:type="paragraph" w:styleId="Fuzeile">
    <w:name w:val="footer"/>
    <w:basedOn w:val="Standard"/>
    <w:link w:val="FuzeileZchn"/>
    <w:uiPriority w:val="99"/>
    <w:unhideWhenUsed/>
    <w:rsid w:val="009D4C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4CC0"/>
  </w:style>
  <w:style w:type="paragraph" w:styleId="Sprechblasentext">
    <w:name w:val="Balloon Text"/>
    <w:basedOn w:val="Standard"/>
    <w:link w:val="SprechblasentextZchn"/>
    <w:uiPriority w:val="99"/>
    <w:semiHidden/>
    <w:unhideWhenUsed/>
    <w:rsid w:val="009D4CC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D4CC0"/>
    <w:rPr>
      <w:rFonts w:ascii="Tahoma" w:hAnsi="Tahoma" w:cs="Tahoma"/>
      <w:sz w:val="16"/>
      <w:szCs w:val="16"/>
    </w:rPr>
  </w:style>
  <w:style w:type="character" w:customStyle="1" w:styleId="berschrift1Zchn">
    <w:name w:val="Überschrift 1 Zchn"/>
    <w:basedOn w:val="Absatz-Standardschriftart"/>
    <w:link w:val="berschrift1"/>
    <w:uiPriority w:val="9"/>
    <w:rsid w:val="002D25B4"/>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2D25B4"/>
    <w:pPr>
      <w:ind w:left="720"/>
      <w:contextualSpacing/>
    </w:pPr>
  </w:style>
  <w:style w:type="paragraph" w:customStyle="1" w:styleId="Aufzhlung">
    <w:name w:val="Aufzählung"/>
    <w:basedOn w:val="Standard"/>
    <w:rsid w:val="0001080B"/>
    <w:pPr>
      <w:numPr>
        <w:numId w:val="4"/>
      </w:numPr>
      <w:spacing w:before="120" w:after="120" w:line="240" w:lineRule="auto"/>
    </w:pPr>
    <w:rPr>
      <w:rFonts w:ascii="Arial" w:eastAsia="Times New Roman" w:hAnsi="Arial" w:cs="Times New Roman"/>
      <w:szCs w:val="20"/>
      <w:lang w:eastAsia="de-DE"/>
    </w:rPr>
  </w:style>
  <w:style w:type="table" w:styleId="Tabellenraster">
    <w:name w:val="Table Grid"/>
    <w:basedOn w:val="NormaleTabelle"/>
    <w:uiPriority w:val="59"/>
    <w:rsid w:val="00E76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414C7"/>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image" Target="media/image8.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gif"/><Relationship Id="rId10" Type="http://schemas.openxmlformats.org/officeDocument/2006/relationships/footer" Target="footer1.xml"/><Relationship Id="rId19" Type="http://schemas.openxmlformats.org/officeDocument/2006/relationships/image" Target="media/image9.gi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gif"/><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97746-BABA-41C3-9D9A-24A04F84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1432</Words>
  <Characters>9022</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Grontmij</Company>
  <LinksUpToDate>false</LinksUpToDate>
  <CharactersWithSpaces>10434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Windows-Benutzer</dc:creator>
  <cp:lastModifiedBy>Denke, Peter</cp:lastModifiedBy>
  <cp:revision>22</cp:revision>
  <dcterms:created xsi:type="dcterms:W3CDTF">2014-08-05T07:47:00Z</dcterms:created>
  <dcterms:modified xsi:type="dcterms:W3CDTF">2017-07-04T09:22:00Z</dcterms:modified>
</cp:coreProperties>
</file>